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bookmarkStart w:id="0" w:name="_GoBack"/>
      <w:bookmarkEnd w:id="0"/>
    </w:p>
    <w:p w:rsidR="00960434" w:rsidRPr="00810B57" w:rsidRDefault="00960434" w:rsidP="00FE15B3">
      <w:pPr>
        <w:jc w:val="center"/>
        <w:rPr>
          <w:rFonts w:ascii="Times New Roman" w:hAnsi="Times New Roman" w:cs="Times New Roman"/>
          <w:b/>
          <w:color w:val="000000" w:themeColor="text1"/>
          <w:sz w:val="24"/>
          <w:szCs w:val="24"/>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Default="00175078" w:rsidP="00960434">
      <w:pPr>
        <w:widowControl w:val="0"/>
        <w:spacing w:after="0" w:line="240" w:lineRule="auto"/>
        <w:jc w:val="center"/>
        <w:rPr>
          <w:rStyle w:val="a8"/>
          <w:rFonts w:ascii="Times New Roman" w:hAnsi="Times New Roman" w:cs="Times New Roman"/>
          <w:sz w:val="24"/>
          <w:szCs w:val="24"/>
          <w:u w:val="single"/>
        </w:rPr>
      </w:pPr>
      <w:r w:rsidRPr="00175078">
        <w:rPr>
          <w:rStyle w:val="a8"/>
          <w:rFonts w:ascii="Times New Roman" w:hAnsi="Times New Roman" w:cs="Times New Roman"/>
          <w:sz w:val="24"/>
          <w:szCs w:val="24"/>
          <w:u w:val="single"/>
        </w:rPr>
        <w:t>Послуги з ремонту медичного та хірургічного обладнання (код за ЕЗС ДК 021:2015:50420000-5 Послуги з ремонту і технічного обслуговування медичного та хірургічного обладнання)</w:t>
      </w:r>
    </w:p>
    <w:p w:rsidR="00B11FA9" w:rsidRDefault="00B11FA9" w:rsidP="00960434">
      <w:pPr>
        <w:widowControl w:val="0"/>
        <w:spacing w:after="0" w:line="240" w:lineRule="auto"/>
        <w:jc w:val="center"/>
        <w:rPr>
          <w:rStyle w:val="a8"/>
          <w:rFonts w:ascii="Times New Roman" w:hAnsi="Times New Roman" w:cs="Times New Roman"/>
          <w:sz w:val="24"/>
          <w:szCs w:val="24"/>
          <w:u w:val="single"/>
        </w:rPr>
      </w:pPr>
    </w:p>
    <w:p w:rsidR="00B11FA9" w:rsidRDefault="00B11FA9" w:rsidP="00B11FA9">
      <w:pPr>
        <w:widowControl w:val="0"/>
        <w:spacing w:after="0" w:line="240" w:lineRule="auto"/>
        <w:rPr>
          <w:rFonts w:ascii="Times New Roman" w:hAnsi="Times New Roman" w:cs="Times New Roman"/>
          <w:i/>
        </w:rPr>
      </w:pPr>
      <w:r w:rsidRPr="00B11FA9">
        <w:rPr>
          <w:rFonts w:ascii="Times New Roman" w:hAnsi="Times New Roman" w:cs="Times New Roman"/>
          <w:i/>
        </w:rPr>
        <w:t>1. Орієнтовний перелік медичного та хірургічного обладнання, які потребуватимуть поточного ремонту</w:t>
      </w:r>
      <w:r>
        <w:rPr>
          <w:rFonts w:ascii="Times New Roman" w:hAnsi="Times New Roman" w:cs="Times New Roman"/>
          <w:i/>
        </w:rPr>
        <w:t>:</w:t>
      </w:r>
    </w:p>
    <w:p w:rsidR="00B11FA9" w:rsidRPr="00B11FA9" w:rsidRDefault="00B11FA9" w:rsidP="00B11FA9">
      <w:pPr>
        <w:widowControl w:val="0"/>
        <w:spacing w:after="0" w:line="240" w:lineRule="auto"/>
        <w:rPr>
          <w:rStyle w:val="a8"/>
          <w:rFonts w:ascii="Times New Roman" w:hAnsi="Times New Roman" w:cs="Times New Roman"/>
          <w:b w:val="0"/>
          <w:sz w:val="24"/>
          <w:szCs w:val="24"/>
        </w:rPr>
      </w:pPr>
    </w:p>
    <w:tbl>
      <w:tblPr>
        <w:tblW w:w="10206" w:type="dxa"/>
        <w:tblInd w:w="-10" w:type="dxa"/>
        <w:tblLayout w:type="fixed"/>
        <w:tblLook w:val="04A0" w:firstRow="1" w:lastRow="0" w:firstColumn="1" w:lastColumn="0" w:noHBand="0" w:noVBand="1"/>
      </w:tblPr>
      <w:tblGrid>
        <w:gridCol w:w="567"/>
        <w:gridCol w:w="4111"/>
        <w:gridCol w:w="709"/>
        <w:gridCol w:w="1559"/>
        <w:gridCol w:w="1559"/>
        <w:gridCol w:w="1701"/>
      </w:tblGrid>
      <w:tr w:rsidR="00B11FA9" w:rsidRPr="00296FC1" w:rsidTr="00B11FA9">
        <w:trPr>
          <w:trHeight w:val="122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b/>
                <w:bCs/>
                <w:color w:val="000000"/>
                <w:sz w:val="20"/>
                <w:szCs w:val="20"/>
              </w:rPr>
            </w:pPr>
            <w:r w:rsidRPr="00B11FA9">
              <w:rPr>
                <w:rFonts w:ascii="Times New Roman" w:hAnsi="Times New Roman" w:cs="Times New Roman"/>
                <w:b/>
                <w:bCs/>
                <w:color w:val="000000"/>
                <w:sz w:val="20"/>
                <w:szCs w:val="20"/>
              </w:rPr>
              <w:t xml:space="preserve">№ </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b/>
                <w:bCs/>
                <w:color w:val="000000"/>
                <w:sz w:val="20"/>
                <w:szCs w:val="20"/>
              </w:rPr>
            </w:pPr>
            <w:r w:rsidRPr="00B11FA9">
              <w:rPr>
                <w:rFonts w:ascii="Times New Roman" w:hAnsi="Times New Roman" w:cs="Times New Roman"/>
                <w:b/>
                <w:bCs/>
                <w:color w:val="000000"/>
                <w:sz w:val="20"/>
                <w:szCs w:val="20"/>
              </w:rPr>
              <w:t>Назва апаратури</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b/>
                <w:bCs/>
                <w:color w:val="000000"/>
                <w:sz w:val="20"/>
                <w:szCs w:val="20"/>
              </w:rPr>
            </w:pPr>
            <w:r w:rsidRPr="00B11FA9">
              <w:rPr>
                <w:rFonts w:ascii="Times New Roman" w:hAnsi="Times New Roman" w:cs="Times New Roman"/>
                <w:b/>
                <w:bCs/>
                <w:color w:val="000000"/>
                <w:sz w:val="20"/>
                <w:szCs w:val="20"/>
              </w:rPr>
              <w:t>К-ть</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b/>
                <w:bCs/>
                <w:color w:val="000000"/>
                <w:sz w:val="20"/>
                <w:szCs w:val="20"/>
              </w:rPr>
            </w:pPr>
            <w:r w:rsidRPr="00B11FA9">
              <w:rPr>
                <w:rFonts w:ascii="Times New Roman" w:hAnsi="Times New Roman" w:cs="Times New Roman"/>
                <w:b/>
                <w:bCs/>
                <w:color w:val="000000"/>
                <w:sz w:val="20"/>
                <w:szCs w:val="20"/>
              </w:rPr>
              <w:t>Рік випуску   чи дата придбання (введення в експлуатацію)</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b/>
                <w:bCs/>
                <w:color w:val="000000"/>
                <w:sz w:val="20"/>
                <w:szCs w:val="20"/>
              </w:rPr>
            </w:pPr>
            <w:r w:rsidRPr="00B11FA9">
              <w:rPr>
                <w:rFonts w:ascii="Times New Roman" w:hAnsi="Times New Roman" w:cs="Times New Roman"/>
                <w:b/>
                <w:bCs/>
                <w:color w:val="000000"/>
                <w:sz w:val="20"/>
                <w:szCs w:val="20"/>
              </w:rPr>
              <w:t>Заводський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b/>
                <w:bCs/>
                <w:color w:val="000000"/>
                <w:sz w:val="20"/>
                <w:szCs w:val="20"/>
              </w:rPr>
            </w:pPr>
            <w:r w:rsidRPr="00B11FA9">
              <w:rPr>
                <w:rFonts w:ascii="Times New Roman" w:hAnsi="Times New Roman" w:cs="Times New Roman"/>
                <w:b/>
                <w:bCs/>
                <w:color w:val="000000"/>
                <w:sz w:val="20"/>
                <w:szCs w:val="20"/>
              </w:rPr>
              <w:t>Інвентарний №</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високоякісний </w:t>
            </w:r>
            <w:proofErr w:type="spellStart"/>
            <w:r w:rsidRPr="00B11FA9">
              <w:rPr>
                <w:rFonts w:ascii="Times New Roman" w:hAnsi="Times New Roman" w:cs="Times New Roman"/>
                <w:color w:val="000000"/>
                <w:sz w:val="20"/>
                <w:szCs w:val="20"/>
              </w:rPr>
              <w:t>електрохірургічний</w:t>
            </w:r>
            <w:proofErr w:type="spellEnd"/>
            <w:r w:rsidRPr="00B11FA9">
              <w:rPr>
                <w:rFonts w:ascii="Times New Roman" w:hAnsi="Times New Roman" w:cs="Times New Roman"/>
                <w:color w:val="000000"/>
                <w:sz w:val="20"/>
                <w:szCs w:val="20"/>
              </w:rPr>
              <w:t xml:space="preserve"> ЭХВЧ -350М/120Б "Надія -2"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261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101480142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Відсмоктувач медичний В -40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2610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101480151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Відсмоктувач хірургічний "</w:t>
            </w:r>
            <w:proofErr w:type="spellStart"/>
            <w:r w:rsidRPr="00B11FA9">
              <w:rPr>
                <w:rFonts w:ascii="Times New Roman" w:hAnsi="Times New Roman" w:cs="Times New Roman"/>
                <w:color w:val="000000"/>
                <w:sz w:val="20"/>
                <w:szCs w:val="20"/>
              </w:rPr>
              <w:t>Елема</w:t>
            </w:r>
            <w:proofErr w:type="spellEnd"/>
            <w:r w:rsidRPr="00B11FA9">
              <w:rPr>
                <w:rFonts w:ascii="Times New Roman" w:hAnsi="Times New Roman" w:cs="Times New Roman"/>
                <w:color w:val="000000"/>
                <w:sz w:val="20"/>
                <w:szCs w:val="20"/>
              </w:rPr>
              <w:t xml:space="preserve"> -НАМ1"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2004</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4044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101480152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Електрокардіограф "</w:t>
            </w:r>
            <w:proofErr w:type="spellStart"/>
            <w:r w:rsidRPr="00B11FA9">
              <w:rPr>
                <w:rFonts w:ascii="Times New Roman" w:hAnsi="Times New Roman" w:cs="Times New Roman"/>
                <w:color w:val="000000"/>
                <w:sz w:val="20"/>
                <w:szCs w:val="20"/>
              </w:rPr>
              <w:t>Юкард</w:t>
            </w:r>
            <w:proofErr w:type="spellEnd"/>
            <w:r w:rsidRPr="00B11FA9">
              <w:rPr>
                <w:rFonts w:ascii="Times New Roman" w:hAnsi="Times New Roman" w:cs="Times New Roman"/>
                <w:color w:val="000000"/>
                <w:sz w:val="20"/>
                <w:szCs w:val="20"/>
              </w:rPr>
              <w:t>" -100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К.106.11008.0258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101480159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Камера "</w:t>
            </w:r>
            <w:proofErr w:type="spellStart"/>
            <w:r w:rsidRPr="00B11FA9">
              <w:rPr>
                <w:rFonts w:ascii="Times New Roman" w:hAnsi="Times New Roman" w:cs="Times New Roman"/>
                <w:color w:val="000000"/>
                <w:sz w:val="20"/>
                <w:szCs w:val="20"/>
              </w:rPr>
              <w:t>Панмед</w:t>
            </w:r>
            <w:proofErr w:type="spellEnd"/>
            <w:r w:rsidRPr="00B11FA9">
              <w:rPr>
                <w:rFonts w:ascii="Times New Roman" w:hAnsi="Times New Roman" w:cs="Times New Roman"/>
                <w:color w:val="000000"/>
                <w:sz w:val="20"/>
                <w:szCs w:val="20"/>
              </w:rPr>
              <w:t xml:space="preserve"> -1"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2005</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7030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101480003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Комплекс багатофункціональний  "</w:t>
            </w:r>
            <w:proofErr w:type="spellStart"/>
            <w:r w:rsidRPr="00B11FA9">
              <w:rPr>
                <w:rFonts w:ascii="Times New Roman" w:hAnsi="Times New Roman" w:cs="Times New Roman"/>
                <w:color w:val="000000"/>
                <w:sz w:val="20"/>
                <w:szCs w:val="20"/>
              </w:rPr>
              <w:t>Нейро</w:t>
            </w:r>
            <w:proofErr w:type="spellEnd"/>
            <w:r w:rsidRPr="00B11FA9">
              <w:rPr>
                <w:rFonts w:ascii="Times New Roman" w:hAnsi="Times New Roman" w:cs="Times New Roman"/>
                <w:color w:val="000000"/>
                <w:sz w:val="20"/>
                <w:szCs w:val="20"/>
              </w:rPr>
              <w:t xml:space="preserve"> - МВП -4с"</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4741008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101480172</w:t>
            </w:r>
          </w:p>
        </w:tc>
      </w:tr>
      <w:tr w:rsidR="00B11FA9" w:rsidRPr="00296FC1" w:rsidTr="00B11FA9">
        <w:trPr>
          <w:trHeight w:val="30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Лампа </w:t>
            </w:r>
            <w:proofErr w:type="spellStart"/>
            <w:r w:rsidRPr="00B11FA9">
              <w:rPr>
                <w:rFonts w:ascii="Times New Roman" w:hAnsi="Times New Roman" w:cs="Times New Roman"/>
                <w:color w:val="000000"/>
                <w:sz w:val="20"/>
                <w:szCs w:val="20"/>
              </w:rPr>
              <w:t>фотополімерізаційна</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Блюдент</w:t>
            </w:r>
            <w:proofErr w:type="spellEnd"/>
            <w:r w:rsidRPr="00B11FA9">
              <w:rPr>
                <w:rFonts w:ascii="Times New Roman" w:hAnsi="Times New Roman" w:cs="Times New Roman"/>
                <w:color w:val="000000"/>
                <w:sz w:val="20"/>
                <w:szCs w:val="20"/>
              </w:rPr>
              <w:t xml:space="preserve"> - 2М1"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29873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101480004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ультрофіолетовий</w:t>
            </w:r>
            <w:proofErr w:type="spellEnd"/>
            <w:r w:rsidRPr="00B11FA9">
              <w:rPr>
                <w:rFonts w:ascii="Times New Roman" w:hAnsi="Times New Roman" w:cs="Times New Roman"/>
                <w:color w:val="000000"/>
                <w:sz w:val="20"/>
                <w:szCs w:val="20"/>
              </w:rPr>
              <w:t xml:space="preserve"> УГН -1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99999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101480186</w:t>
            </w:r>
          </w:p>
        </w:tc>
      </w:tr>
      <w:tr w:rsidR="00B11FA9" w:rsidRPr="00296FC1" w:rsidTr="00B11FA9">
        <w:trPr>
          <w:trHeight w:val="52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Периметр офтальмологічний автоматичний  АР -3000 </w:t>
            </w:r>
            <w:r w:rsidRPr="00B11FA9">
              <w:rPr>
                <w:rFonts w:ascii="Times New Roman" w:hAnsi="Times New Roman" w:cs="Times New Roman"/>
                <w:color w:val="000000"/>
                <w:sz w:val="20"/>
                <w:szCs w:val="20"/>
                <w:lang w:val="en-US"/>
              </w:rPr>
              <w:t>Frey</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36551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101470006</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Проявочна</w:t>
            </w:r>
            <w:proofErr w:type="spellEnd"/>
            <w:r w:rsidRPr="00B11FA9">
              <w:rPr>
                <w:rFonts w:ascii="Times New Roman" w:hAnsi="Times New Roman" w:cs="Times New Roman"/>
                <w:color w:val="000000"/>
                <w:sz w:val="20"/>
                <w:szCs w:val="20"/>
              </w:rPr>
              <w:t xml:space="preserve"> медична машина СР 1000 AGFA (процесор медичний СР 1000 AGFА)</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10024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101470007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Світильник операційний безтіньовий "</w:t>
            </w:r>
            <w:proofErr w:type="spellStart"/>
            <w:r w:rsidRPr="00B11FA9">
              <w:rPr>
                <w:rFonts w:ascii="Times New Roman" w:hAnsi="Times New Roman" w:cs="Times New Roman"/>
                <w:color w:val="000000"/>
                <w:sz w:val="20"/>
                <w:szCs w:val="20"/>
              </w:rPr>
              <w:t>Біомед</w:t>
            </w:r>
            <w:proofErr w:type="spellEnd"/>
            <w:r w:rsidRPr="00B11FA9">
              <w:rPr>
                <w:rFonts w:ascii="Times New Roman" w:hAnsi="Times New Roman" w:cs="Times New Roman"/>
                <w:color w:val="000000"/>
                <w:sz w:val="20"/>
                <w:szCs w:val="20"/>
              </w:rPr>
              <w:t>" 5-ти рефлекторний</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8511С534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101480197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Система ультразвукова діагностична </w:t>
            </w:r>
            <w:proofErr w:type="spellStart"/>
            <w:r w:rsidRPr="00B11FA9">
              <w:rPr>
                <w:rFonts w:ascii="Times New Roman" w:hAnsi="Times New Roman" w:cs="Times New Roman"/>
                <w:color w:val="000000"/>
                <w:sz w:val="20"/>
                <w:szCs w:val="20"/>
              </w:rPr>
              <w:t>MyLabSix</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16350088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101470008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Скалер</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ультрозвуковий</w:t>
            </w:r>
            <w:proofErr w:type="spellEnd"/>
            <w:r w:rsidRPr="00B11FA9">
              <w:rPr>
                <w:rFonts w:ascii="Times New Roman" w:hAnsi="Times New Roman" w:cs="Times New Roman"/>
                <w:color w:val="000000"/>
                <w:sz w:val="20"/>
                <w:szCs w:val="20"/>
              </w:rPr>
              <w:t xml:space="preserve"> UDS -P</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197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101480006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Спірограф</w:t>
            </w:r>
            <w:proofErr w:type="spellEnd"/>
            <w:r w:rsidRPr="00B11FA9">
              <w:rPr>
                <w:rFonts w:ascii="Times New Roman" w:hAnsi="Times New Roman" w:cs="Times New Roman"/>
                <w:color w:val="000000"/>
                <w:sz w:val="20"/>
                <w:szCs w:val="20"/>
              </w:rPr>
              <w:t xml:space="preserve"> мікропроцесорний порт СМП -21/01 -Р -Д</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В 11022163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101480201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Стоматологічна установка "</w:t>
            </w:r>
            <w:proofErr w:type="spellStart"/>
            <w:r w:rsidRPr="00B11FA9">
              <w:rPr>
                <w:rFonts w:ascii="Times New Roman" w:hAnsi="Times New Roman" w:cs="Times New Roman"/>
                <w:color w:val="000000"/>
                <w:sz w:val="20"/>
                <w:szCs w:val="20"/>
              </w:rPr>
              <w:t>Сатва</w:t>
            </w:r>
            <w:proofErr w:type="spellEnd"/>
            <w:r w:rsidRPr="00B11FA9">
              <w:rPr>
                <w:rFonts w:ascii="Times New Roman" w:hAnsi="Times New Roman" w:cs="Times New Roman"/>
                <w:color w:val="000000"/>
                <w:sz w:val="20"/>
                <w:szCs w:val="20"/>
              </w:rPr>
              <w:t>" Н.В</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2005</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827.06.2005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101480007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Холтерівська</w:t>
            </w:r>
            <w:proofErr w:type="spellEnd"/>
            <w:r w:rsidRPr="00B11FA9">
              <w:rPr>
                <w:rFonts w:ascii="Times New Roman" w:hAnsi="Times New Roman" w:cs="Times New Roman"/>
                <w:color w:val="000000"/>
                <w:sz w:val="20"/>
                <w:szCs w:val="20"/>
              </w:rPr>
              <w:t xml:space="preserve"> система ЕКГ "ЕС -3Н/АВР"</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5016344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101480209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Холтерівська</w:t>
            </w:r>
            <w:proofErr w:type="spellEnd"/>
            <w:r w:rsidRPr="00B11FA9">
              <w:rPr>
                <w:rFonts w:ascii="Times New Roman" w:hAnsi="Times New Roman" w:cs="Times New Roman"/>
                <w:color w:val="000000"/>
                <w:sz w:val="20"/>
                <w:szCs w:val="20"/>
              </w:rPr>
              <w:t xml:space="preserve"> система ЕКГ та АТ ЕС -ЗН/АВР</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16030278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101470009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Шкаф</w:t>
            </w:r>
            <w:proofErr w:type="spellEnd"/>
            <w:r w:rsidRPr="00B11FA9">
              <w:rPr>
                <w:rFonts w:ascii="Times New Roman" w:hAnsi="Times New Roman" w:cs="Times New Roman"/>
                <w:color w:val="000000"/>
                <w:sz w:val="20"/>
                <w:szCs w:val="20"/>
              </w:rPr>
              <w:t xml:space="preserve"> сушильний ШС -80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32747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101480010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Шкаф</w:t>
            </w:r>
            <w:proofErr w:type="spellEnd"/>
            <w:r w:rsidRPr="00B11FA9">
              <w:rPr>
                <w:rFonts w:ascii="Times New Roman" w:hAnsi="Times New Roman" w:cs="Times New Roman"/>
                <w:color w:val="000000"/>
                <w:sz w:val="20"/>
                <w:szCs w:val="20"/>
              </w:rPr>
              <w:t xml:space="preserve"> сушильний ШС -80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32524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101480212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Шкаф</w:t>
            </w:r>
            <w:proofErr w:type="spellEnd"/>
            <w:r w:rsidRPr="00B11FA9">
              <w:rPr>
                <w:rFonts w:ascii="Times New Roman" w:hAnsi="Times New Roman" w:cs="Times New Roman"/>
                <w:color w:val="000000"/>
                <w:sz w:val="20"/>
                <w:szCs w:val="20"/>
              </w:rPr>
              <w:t xml:space="preserve"> сушильний ШС -80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32751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101480213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Шкаф</w:t>
            </w:r>
            <w:proofErr w:type="spellEnd"/>
            <w:r w:rsidRPr="00B11FA9">
              <w:rPr>
                <w:rFonts w:ascii="Times New Roman" w:hAnsi="Times New Roman" w:cs="Times New Roman"/>
                <w:color w:val="000000"/>
                <w:sz w:val="20"/>
                <w:szCs w:val="20"/>
              </w:rPr>
              <w:t xml:space="preserve"> сушильний ШС -80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32785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101480214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22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Датчик ультразвуковий L-752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В268444110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Лазер медичний «</w:t>
            </w:r>
            <w:proofErr w:type="spellStart"/>
            <w:r w:rsidRPr="00B11FA9">
              <w:rPr>
                <w:rFonts w:ascii="Times New Roman" w:hAnsi="Times New Roman" w:cs="Times New Roman"/>
                <w:color w:val="000000"/>
                <w:sz w:val="20"/>
                <w:szCs w:val="20"/>
              </w:rPr>
              <w:t>Doktor</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Smile</w:t>
            </w:r>
            <w:proofErr w:type="spellEnd"/>
            <w:r w:rsidRPr="00B11FA9">
              <w:rPr>
                <w:rFonts w:ascii="Times New Roman" w:hAnsi="Times New Roman" w:cs="Times New Roman"/>
                <w:color w:val="000000"/>
                <w:sz w:val="20"/>
                <w:szCs w:val="20"/>
              </w:rPr>
              <w:t>» 8W  980nm  в комплекті</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1419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101480302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Лампа щілинна LS-3 зі столиком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19201031321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101480340</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BTL-5710 </w:t>
            </w:r>
            <w:proofErr w:type="spellStart"/>
            <w:r w:rsidRPr="00B11FA9">
              <w:rPr>
                <w:rFonts w:ascii="Times New Roman" w:hAnsi="Times New Roman" w:cs="Times New Roman"/>
                <w:color w:val="000000"/>
                <w:sz w:val="20"/>
                <w:szCs w:val="20"/>
              </w:rPr>
              <w:t>Sono</w:t>
            </w:r>
            <w:proofErr w:type="spellEnd"/>
            <w:r w:rsidRPr="00B11FA9">
              <w:rPr>
                <w:rFonts w:ascii="Times New Roman" w:hAnsi="Times New Roman" w:cs="Times New Roman"/>
                <w:color w:val="000000"/>
                <w:sz w:val="20"/>
                <w:szCs w:val="20"/>
              </w:rPr>
              <w:t xml:space="preserve">  ультразвук 1-канальний, з </w:t>
            </w:r>
            <w:proofErr w:type="spellStart"/>
            <w:r w:rsidRPr="00B11FA9">
              <w:rPr>
                <w:rFonts w:ascii="Times New Roman" w:hAnsi="Times New Roman" w:cs="Times New Roman"/>
                <w:color w:val="000000"/>
                <w:sz w:val="20"/>
                <w:szCs w:val="20"/>
              </w:rPr>
              <w:t>багаточастотною</w:t>
            </w:r>
            <w:proofErr w:type="spellEnd"/>
            <w:r w:rsidRPr="00B11FA9">
              <w:rPr>
                <w:rFonts w:ascii="Times New Roman" w:hAnsi="Times New Roman" w:cs="Times New Roman"/>
                <w:color w:val="000000"/>
                <w:sz w:val="20"/>
                <w:szCs w:val="20"/>
              </w:rPr>
              <w:t xml:space="preserve"> головкою 1 см2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03800В009247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101470023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Автоматичний </w:t>
            </w:r>
            <w:proofErr w:type="spellStart"/>
            <w:r w:rsidRPr="00B11FA9">
              <w:rPr>
                <w:rFonts w:ascii="Times New Roman" w:hAnsi="Times New Roman" w:cs="Times New Roman"/>
                <w:color w:val="000000"/>
                <w:sz w:val="20"/>
                <w:szCs w:val="20"/>
              </w:rPr>
              <w:t>рефрактокератометр</w:t>
            </w:r>
            <w:proofErr w:type="spellEnd"/>
            <w:r w:rsidRPr="00B11FA9">
              <w:rPr>
                <w:rFonts w:ascii="Times New Roman" w:hAnsi="Times New Roman" w:cs="Times New Roman"/>
                <w:color w:val="000000"/>
                <w:sz w:val="20"/>
                <w:szCs w:val="20"/>
              </w:rPr>
              <w:t xml:space="preserve"> URK-700A, </w:t>
            </w:r>
            <w:proofErr w:type="spellStart"/>
            <w:r w:rsidRPr="00B11FA9">
              <w:rPr>
                <w:rFonts w:ascii="Times New Roman" w:hAnsi="Times New Roman" w:cs="Times New Roman"/>
                <w:color w:val="000000"/>
                <w:sz w:val="20"/>
                <w:szCs w:val="20"/>
              </w:rPr>
              <w:t>Unicos</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RK718L011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101470019</w:t>
            </w:r>
          </w:p>
        </w:tc>
      </w:tr>
      <w:tr w:rsidR="00B11FA9" w:rsidRPr="00296FC1" w:rsidTr="00B11FA9">
        <w:trPr>
          <w:trHeight w:val="772"/>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Автоматичний зовнішній дефібрилятор типу </w:t>
            </w:r>
            <w:proofErr w:type="spellStart"/>
            <w:r w:rsidRPr="00B11FA9">
              <w:rPr>
                <w:rFonts w:ascii="Times New Roman" w:hAnsi="Times New Roman" w:cs="Times New Roman"/>
                <w:color w:val="000000"/>
                <w:sz w:val="20"/>
                <w:szCs w:val="20"/>
              </w:rPr>
              <w:t>Powerheart</w:t>
            </w:r>
            <w:proofErr w:type="spellEnd"/>
            <w:r w:rsidRPr="00B11FA9">
              <w:rPr>
                <w:rFonts w:ascii="Times New Roman" w:hAnsi="Times New Roman" w:cs="Times New Roman"/>
                <w:color w:val="000000"/>
                <w:sz w:val="20"/>
                <w:szCs w:val="20"/>
              </w:rPr>
              <w:t xml:space="preserve"> G5 (модель  G5S-41PO) з одноразовими електродами для дефібриляції для дорослих (XELAED001B)</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D00000099973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Амбулаторний монітор артеріального тиску АВРМ-05 ( ВР5)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518061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101480268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високочастотний </w:t>
            </w:r>
            <w:proofErr w:type="spellStart"/>
            <w:r w:rsidRPr="00B11FA9">
              <w:rPr>
                <w:rFonts w:ascii="Times New Roman" w:hAnsi="Times New Roman" w:cs="Times New Roman"/>
                <w:color w:val="000000"/>
                <w:sz w:val="20"/>
                <w:szCs w:val="20"/>
              </w:rPr>
              <w:t>електрохірургічний</w:t>
            </w:r>
            <w:proofErr w:type="spellEnd"/>
            <w:r w:rsidRPr="00B11FA9">
              <w:rPr>
                <w:rFonts w:ascii="Times New Roman" w:hAnsi="Times New Roman" w:cs="Times New Roman"/>
                <w:color w:val="000000"/>
                <w:sz w:val="20"/>
                <w:szCs w:val="20"/>
              </w:rPr>
              <w:t xml:space="preserve"> ''Надія-4 ''</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220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для лікування пародонтозу ВЕКТОР ПАРО 2031-50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401554087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101470027</w:t>
            </w:r>
          </w:p>
        </w:tc>
      </w:tr>
      <w:tr w:rsidR="00B11FA9" w:rsidRPr="00296FC1" w:rsidTr="00B11FA9">
        <w:trPr>
          <w:trHeight w:val="102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Відеоендоскопічна</w:t>
            </w:r>
            <w:proofErr w:type="spellEnd"/>
            <w:r w:rsidRPr="00B11FA9">
              <w:rPr>
                <w:rFonts w:ascii="Times New Roman" w:hAnsi="Times New Roman" w:cs="Times New Roman"/>
                <w:color w:val="000000"/>
                <w:sz w:val="20"/>
                <w:szCs w:val="20"/>
              </w:rPr>
              <w:t xml:space="preserve"> система HD-320 включаючи компоненти: джерело світла  HDL-320Е; Процесор обробки зображень HD 59320; Монітор19";  Стійка; </w:t>
            </w:r>
            <w:proofErr w:type="spellStart"/>
            <w:r w:rsidRPr="00B11FA9">
              <w:rPr>
                <w:rFonts w:ascii="Times New Roman" w:hAnsi="Times New Roman" w:cs="Times New Roman"/>
                <w:color w:val="000000"/>
                <w:sz w:val="20"/>
                <w:szCs w:val="20"/>
              </w:rPr>
              <w:t>Відеогастроскоп</w:t>
            </w:r>
            <w:proofErr w:type="spellEnd"/>
            <w:r w:rsidRPr="00B11FA9">
              <w:rPr>
                <w:rFonts w:ascii="Times New Roman" w:hAnsi="Times New Roman" w:cs="Times New Roman"/>
                <w:color w:val="000000"/>
                <w:sz w:val="20"/>
                <w:szCs w:val="20"/>
              </w:rPr>
              <w:t xml:space="preserve">  EG60-330; </w:t>
            </w:r>
            <w:proofErr w:type="spellStart"/>
            <w:r w:rsidRPr="00B11FA9">
              <w:rPr>
                <w:rFonts w:ascii="Times New Roman" w:hAnsi="Times New Roman" w:cs="Times New Roman"/>
                <w:color w:val="000000"/>
                <w:sz w:val="20"/>
                <w:szCs w:val="20"/>
              </w:rPr>
              <w:t>Відеоколоноскоп</w:t>
            </w:r>
            <w:proofErr w:type="spellEnd"/>
            <w:r w:rsidRPr="00B11FA9">
              <w:rPr>
                <w:rFonts w:ascii="Times New Roman" w:hAnsi="Times New Roman" w:cs="Times New Roman"/>
                <w:color w:val="000000"/>
                <w:sz w:val="20"/>
                <w:szCs w:val="20"/>
              </w:rPr>
              <w:t xml:space="preserve"> ЕС-330Т</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7115014150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101470010</w:t>
            </w:r>
          </w:p>
        </w:tc>
      </w:tr>
      <w:tr w:rsidR="00B11FA9" w:rsidRPr="00296FC1" w:rsidTr="00B11FA9">
        <w:trPr>
          <w:trHeight w:val="260"/>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32</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Дерматоскоп</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Delta</w:t>
            </w:r>
            <w:proofErr w:type="spellEnd"/>
            <w:r w:rsidRPr="00B11FA9">
              <w:rPr>
                <w:rFonts w:ascii="Times New Roman" w:hAnsi="Times New Roman" w:cs="Times New Roman"/>
                <w:color w:val="000000"/>
                <w:sz w:val="20"/>
                <w:szCs w:val="20"/>
              </w:rPr>
              <w:t xml:space="preserve"> 20Т без фотоапарата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0415 оптика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101470035</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112679 ручка</w:t>
            </w:r>
          </w:p>
        </w:tc>
        <w:tc>
          <w:tcPr>
            <w:tcW w:w="170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Кольпоскоп</w:t>
            </w:r>
            <w:proofErr w:type="spellEnd"/>
            <w:r w:rsidRPr="00B11FA9">
              <w:rPr>
                <w:rFonts w:ascii="Times New Roman" w:hAnsi="Times New Roman" w:cs="Times New Roman"/>
                <w:color w:val="000000"/>
                <w:sz w:val="20"/>
                <w:szCs w:val="20"/>
              </w:rPr>
              <w:t xml:space="preserve"> МК-200 з </w:t>
            </w:r>
            <w:proofErr w:type="spellStart"/>
            <w:r w:rsidRPr="00B11FA9">
              <w:rPr>
                <w:rFonts w:ascii="Times New Roman" w:hAnsi="Times New Roman" w:cs="Times New Roman"/>
                <w:color w:val="000000"/>
                <w:sz w:val="20"/>
                <w:szCs w:val="20"/>
              </w:rPr>
              <w:t>відеосистемою</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18.5010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Компресор DK 50-10 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Е4544-12-04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Компресор DK 50-10 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Е2973-10-2018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101470014</w:t>
            </w:r>
          </w:p>
        </w:tc>
      </w:tr>
      <w:tr w:rsidR="00B11FA9" w:rsidRPr="00296FC1" w:rsidTr="00B11FA9">
        <w:trPr>
          <w:trHeight w:val="53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Магнітно-резонансна установка з аплікатором </w:t>
            </w:r>
            <w:proofErr w:type="spellStart"/>
            <w:r w:rsidRPr="00B11FA9">
              <w:rPr>
                <w:rFonts w:ascii="Times New Roman" w:hAnsi="Times New Roman" w:cs="Times New Roman"/>
                <w:color w:val="000000"/>
                <w:sz w:val="20"/>
                <w:szCs w:val="20"/>
              </w:rPr>
              <w:t>мульти</w:t>
            </w:r>
            <w:proofErr w:type="spellEnd"/>
            <w:r w:rsidRPr="00B11FA9">
              <w:rPr>
                <w:rFonts w:ascii="Times New Roman" w:hAnsi="Times New Roman" w:cs="Times New Roman"/>
                <w:color w:val="000000"/>
                <w:sz w:val="20"/>
                <w:szCs w:val="20"/>
              </w:rPr>
              <w:t xml:space="preserve">-диск та аплікатором великим соленоїдним 60 см BTL-5000 (BTL_5920 </w:t>
            </w:r>
            <w:proofErr w:type="spellStart"/>
            <w:r w:rsidRPr="00B11FA9">
              <w:rPr>
                <w:rFonts w:ascii="Times New Roman" w:hAnsi="Times New Roman" w:cs="Times New Roman"/>
                <w:color w:val="000000"/>
                <w:sz w:val="20"/>
                <w:szCs w:val="20"/>
              </w:rPr>
              <w:t>magnet</w:t>
            </w:r>
            <w:proofErr w:type="spellEnd"/>
            <w:r w:rsidRPr="00B11FA9">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03800В0011250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101470021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Прилад електрокардіографічний BTL-08 MT </w:t>
            </w:r>
            <w:proofErr w:type="spellStart"/>
            <w:r w:rsidRPr="00B11FA9">
              <w:rPr>
                <w:rFonts w:ascii="Times New Roman" w:hAnsi="Times New Roman" w:cs="Times New Roman"/>
                <w:color w:val="000000"/>
                <w:sz w:val="20"/>
                <w:szCs w:val="20"/>
              </w:rPr>
              <w:t>Plus</w:t>
            </w:r>
            <w:proofErr w:type="spellEnd"/>
            <w:r w:rsidRPr="00B11FA9">
              <w:rPr>
                <w:rFonts w:ascii="Times New Roman" w:hAnsi="Times New Roman" w:cs="Times New Roman"/>
                <w:color w:val="000000"/>
                <w:sz w:val="20"/>
                <w:szCs w:val="20"/>
              </w:rPr>
              <w:t xml:space="preserve"> ECG</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173Р0800687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101480267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Прилад електрокардіографічний BTL-08 SDG ECG</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071D0В0095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101480350</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Ручний профілактичний стоматологічний апарат AIR-FLOW </w:t>
            </w:r>
            <w:proofErr w:type="spellStart"/>
            <w:r w:rsidRPr="00B11FA9">
              <w:rPr>
                <w:rFonts w:ascii="Times New Roman" w:hAnsi="Times New Roman" w:cs="Times New Roman"/>
                <w:color w:val="000000"/>
                <w:sz w:val="20"/>
                <w:szCs w:val="20"/>
              </w:rPr>
              <w:t>handy</w:t>
            </w:r>
            <w:proofErr w:type="spellEnd"/>
            <w:r w:rsidRPr="00B11FA9">
              <w:rPr>
                <w:rFonts w:ascii="Times New Roman" w:hAnsi="Times New Roman" w:cs="Times New Roman"/>
                <w:color w:val="000000"/>
                <w:sz w:val="20"/>
                <w:szCs w:val="20"/>
              </w:rPr>
              <w:t xml:space="preserve"> 3 PERIO PREMIUM</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JX17430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101470026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Світильник стоматологічний </w:t>
            </w:r>
            <w:proofErr w:type="spellStart"/>
            <w:r w:rsidRPr="00B11FA9">
              <w:rPr>
                <w:rFonts w:ascii="Times New Roman" w:hAnsi="Times New Roman" w:cs="Times New Roman"/>
                <w:color w:val="000000"/>
                <w:sz w:val="20"/>
                <w:szCs w:val="20"/>
              </w:rPr>
              <w:t>Sunlight-Dental</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Система ультразвукова діагностична APLIO a550 (CUS-AA550)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АЕЕ19Z2085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101480336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Фізіотерапевтичний комплекс BTL-5000 ( BTL-5620 </w:t>
            </w:r>
            <w:proofErr w:type="spellStart"/>
            <w:r w:rsidRPr="00B11FA9">
              <w:rPr>
                <w:rFonts w:ascii="Times New Roman" w:hAnsi="Times New Roman" w:cs="Times New Roman"/>
                <w:color w:val="000000"/>
                <w:sz w:val="20"/>
                <w:szCs w:val="20"/>
              </w:rPr>
              <w:t>Plus</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Double</w:t>
            </w:r>
            <w:proofErr w:type="spellEnd"/>
            <w:r w:rsidRPr="00B11FA9">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03800В009536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101470024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43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Фізіотерапевтичний комплекс BTL-5000 (BTL-5110 </w:t>
            </w:r>
            <w:proofErr w:type="spellStart"/>
            <w:r w:rsidRPr="00B11FA9">
              <w:rPr>
                <w:rFonts w:ascii="Times New Roman" w:hAnsi="Times New Roman" w:cs="Times New Roman"/>
                <w:color w:val="000000"/>
                <w:sz w:val="20"/>
                <w:szCs w:val="20"/>
              </w:rPr>
              <w:t>Laser</w:t>
            </w:r>
            <w:proofErr w:type="spellEnd"/>
            <w:r w:rsidRPr="00B11FA9">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03800В011684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Фізіотерапевтичний комплекс ВТL-6000 SHORTWAVE 400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01300В003699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Центрифуга лабораторна </w:t>
            </w:r>
            <w:proofErr w:type="spellStart"/>
            <w:r w:rsidRPr="00B11FA9">
              <w:rPr>
                <w:rFonts w:ascii="Times New Roman" w:hAnsi="Times New Roman" w:cs="Times New Roman"/>
                <w:color w:val="000000"/>
                <w:sz w:val="20"/>
                <w:szCs w:val="20"/>
              </w:rPr>
              <w:t>Micromed</w:t>
            </w:r>
            <w:proofErr w:type="spellEnd"/>
            <w:r w:rsidRPr="00B11FA9">
              <w:rPr>
                <w:rFonts w:ascii="Times New Roman" w:hAnsi="Times New Roman" w:cs="Times New Roman"/>
                <w:color w:val="000000"/>
                <w:sz w:val="20"/>
                <w:szCs w:val="20"/>
              </w:rPr>
              <w:t xml:space="preserve"> CM-3</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1803113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101450010</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Цифрова кольорова </w:t>
            </w:r>
            <w:proofErr w:type="spellStart"/>
            <w:r w:rsidRPr="00B11FA9">
              <w:rPr>
                <w:rFonts w:ascii="Times New Roman" w:hAnsi="Times New Roman" w:cs="Times New Roman"/>
                <w:color w:val="000000"/>
                <w:sz w:val="20"/>
                <w:szCs w:val="20"/>
              </w:rPr>
              <w:t>доплерівська</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ультразвукрва</w:t>
            </w:r>
            <w:proofErr w:type="spellEnd"/>
            <w:r w:rsidRPr="00B11FA9">
              <w:rPr>
                <w:rFonts w:ascii="Times New Roman" w:hAnsi="Times New Roman" w:cs="Times New Roman"/>
                <w:color w:val="000000"/>
                <w:sz w:val="20"/>
                <w:szCs w:val="20"/>
              </w:rPr>
              <w:t xml:space="preserve"> система S22 </w:t>
            </w:r>
            <w:proofErr w:type="spellStart"/>
            <w:r w:rsidRPr="00B11FA9">
              <w:rPr>
                <w:rFonts w:ascii="Times New Roman" w:hAnsi="Times New Roman" w:cs="Times New Roman"/>
                <w:color w:val="000000"/>
                <w:sz w:val="20"/>
                <w:szCs w:val="20"/>
              </w:rPr>
              <w:t>Pro</w:t>
            </w:r>
            <w:proofErr w:type="spellEnd"/>
            <w:r w:rsidRPr="00B11FA9">
              <w:rPr>
                <w:rFonts w:ascii="Times New Roman" w:hAnsi="Times New Roman" w:cs="Times New Roman"/>
                <w:color w:val="000000"/>
                <w:sz w:val="20"/>
                <w:szCs w:val="20"/>
              </w:rPr>
              <w:t xml:space="preserve"> в комплекті: Датчик ультразвуковий 2Р1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441957529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пересувний </w:t>
            </w:r>
            <w:proofErr w:type="spellStart"/>
            <w:r w:rsidRPr="00B11FA9">
              <w:rPr>
                <w:rFonts w:ascii="Times New Roman" w:hAnsi="Times New Roman" w:cs="Times New Roman"/>
                <w:color w:val="000000"/>
                <w:sz w:val="20"/>
                <w:szCs w:val="20"/>
              </w:rPr>
              <w:t>ОБПе</w:t>
            </w:r>
            <w:proofErr w:type="spellEnd"/>
            <w:r w:rsidRPr="00B11FA9">
              <w:rPr>
                <w:rFonts w:ascii="Times New Roman" w:hAnsi="Times New Roman" w:cs="Times New Roman"/>
                <w:color w:val="000000"/>
                <w:sz w:val="20"/>
                <w:szCs w:val="20"/>
              </w:rPr>
              <w:t xml:space="preserve"> 225М з 3 лампами</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1450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101480329</w:t>
            </w:r>
          </w:p>
        </w:tc>
      </w:tr>
      <w:tr w:rsidR="00B11FA9" w:rsidRPr="00296FC1" w:rsidTr="00B11FA9">
        <w:trPr>
          <w:trHeight w:val="561"/>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Комплекс електроенцефалографічний комп'ютерний *BRAINTEST-24*з функцією довготривалого відео </w:t>
            </w:r>
            <w:proofErr w:type="spellStart"/>
            <w:r w:rsidRPr="00B11FA9">
              <w:rPr>
                <w:rFonts w:ascii="Times New Roman" w:hAnsi="Times New Roman" w:cs="Times New Roman"/>
                <w:color w:val="000000"/>
                <w:sz w:val="20"/>
                <w:szCs w:val="20"/>
              </w:rPr>
              <w:t>моніторингу+викликані</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потенціали+шаховий</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паттерн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Діагностичний аудіометр AD629 з комплектуючими</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996205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101470046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Електродіагностичний</w:t>
            </w:r>
            <w:proofErr w:type="spellEnd"/>
            <w:r w:rsidRPr="00B11FA9">
              <w:rPr>
                <w:rFonts w:ascii="Times New Roman" w:hAnsi="Times New Roman" w:cs="Times New Roman"/>
                <w:color w:val="000000"/>
                <w:sz w:val="20"/>
                <w:szCs w:val="20"/>
              </w:rPr>
              <w:t xml:space="preserve"> спірометричний апарат MIR </w:t>
            </w:r>
            <w:proofErr w:type="spellStart"/>
            <w:r w:rsidRPr="00B11FA9">
              <w:rPr>
                <w:rFonts w:ascii="Times New Roman" w:hAnsi="Times New Roman" w:cs="Times New Roman"/>
                <w:color w:val="000000"/>
                <w:sz w:val="20"/>
                <w:szCs w:val="20"/>
              </w:rPr>
              <w:t>Spirolab</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A23-0J0296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101480266</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Освітлювач головний </w:t>
            </w:r>
            <w:proofErr w:type="spellStart"/>
            <w:r w:rsidRPr="00B11FA9">
              <w:rPr>
                <w:rFonts w:ascii="Times New Roman" w:hAnsi="Times New Roman" w:cs="Times New Roman"/>
                <w:color w:val="000000"/>
                <w:sz w:val="20"/>
                <w:szCs w:val="20"/>
              </w:rPr>
              <w:t>light</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ri-focus</w:t>
            </w:r>
            <w:proofErr w:type="spellEnd"/>
            <w:r w:rsidRPr="00B11FA9">
              <w:rPr>
                <w:rFonts w:ascii="Times New Roman" w:hAnsi="Times New Roman" w:cs="Times New Roman"/>
                <w:color w:val="000000"/>
                <w:sz w:val="20"/>
                <w:szCs w:val="20"/>
              </w:rPr>
              <w:t xml:space="preserve"> LED,6В,вкл.з батарейками NIMH, що перезаряджаються та зарядним пристроєм 230В</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2800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101470047</w:t>
            </w:r>
          </w:p>
        </w:tc>
      </w:tr>
      <w:tr w:rsidR="00B11FA9" w:rsidRPr="00296FC1" w:rsidTr="00B11FA9">
        <w:trPr>
          <w:trHeight w:val="102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Фізіотерапевтичний комплекс BTL-6000 </w:t>
            </w:r>
            <w:proofErr w:type="spellStart"/>
            <w:r w:rsidRPr="00B11FA9">
              <w:rPr>
                <w:rFonts w:ascii="Times New Roman" w:hAnsi="Times New Roman" w:cs="Times New Roman"/>
                <w:color w:val="000000"/>
                <w:sz w:val="20"/>
                <w:szCs w:val="20"/>
              </w:rPr>
              <w:t>Lymphastim</w:t>
            </w:r>
            <w:proofErr w:type="spellEnd"/>
            <w:r w:rsidRPr="00B11FA9">
              <w:rPr>
                <w:rFonts w:ascii="Times New Roman" w:hAnsi="Times New Roman" w:cs="Times New Roman"/>
                <w:color w:val="000000"/>
                <w:sz w:val="20"/>
                <w:szCs w:val="20"/>
              </w:rPr>
              <w:t xml:space="preserve"> 12 </w:t>
            </w:r>
            <w:proofErr w:type="spellStart"/>
            <w:r w:rsidRPr="00B11FA9">
              <w:rPr>
                <w:rFonts w:ascii="Times New Roman" w:hAnsi="Times New Roman" w:cs="Times New Roman"/>
                <w:color w:val="000000"/>
                <w:sz w:val="20"/>
                <w:szCs w:val="20"/>
              </w:rPr>
              <w:t>Topline</w:t>
            </w:r>
            <w:proofErr w:type="spellEnd"/>
            <w:r w:rsidRPr="00B11FA9">
              <w:rPr>
                <w:rFonts w:ascii="Times New Roman" w:hAnsi="Times New Roman" w:cs="Times New Roman"/>
                <w:color w:val="000000"/>
                <w:sz w:val="20"/>
                <w:szCs w:val="20"/>
              </w:rPr>
              <w:t xml:space="preserve"> ( Інтерфейс для 1 одночасного підключення 2 аплікаторів для верхніх кінцівок або 2 аплікаторів для нижніх кінцівок, аплікатор для верхніх кінцівок, 8 секторів - 2 </w:t>
            </w:r>
            <w:proofErr w:type="spellStart"/>
            <w:r w:rsidRPr="00B11FA9">
              <w:rPr>
                <w:rFonts w:ascii="Times New Roman" w:hAnsi="Times New Roman" w:cs="Times New Roman"/>
                <w:color w:val="000000"/>
                <w:sz w:val="20"/>
                <w:szCs w:val="20"/>
              </w:rPr>
              <w:t>шт</w:t>
            </w:r>
            <w:proofErr w:type="spellEnd"/>
            <w:r w:rsidRPr="00B11FA9">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01100B007494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101470028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Шафа медична для ендоскопів ШМБ 30-Е</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3627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101470012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Робочий стіл офтальмолога RT-13S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04С10-180411204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101620004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Мікроскоп "</w:t>
            </w:r>
            <w:proofErr w:type="spellStart"/>
            <w:r w:rsidRPr="00B11FA9">
              <w:rPr>
                <w:rFonts w:ascii="Times New Roman" w:hAnsi="Times New Roman" w:cs="Times New Roman"/>
                <w:color w:val="000000"/>
                <w:sz w:val="20"/>
                <w:szCs w:val="20"/>
              </w:rPr>
              <w:t>Granum</w:t>
            </w:r>
            <w:proofErr w:type="spellEnd"/>
            <w:r w:rsidRPr="00B11FA9">
              <w:rPr>
                <w:rFonts w:ascii="Times New Roman" w:hAnsi="Times New Roman" w:cs="Times New Roman"/>
                <w:color w:val="000000"/>
                <w:sz w:val="20"/>
                <w:szCs w:val="20"/>
              </w:rPr>
              <w:t xml:space="preserve"> L20"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2014</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0801-0218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Мікроскоп бінокулярний "</w:t>
            </w:r>
            <w:proofErr w:type="spellStart"/>
            <w:r w:rsidRPr="00B11FA9">
              <w:rPr>
                <w:rFonts w:ascii="Times New Roman" w:hAnsi="Times New Roman" w:cs="Times New Roman"/>
                <w:color w:val="000000"/>
                <w:sz w:val="20"/>
                <w:szCs w:val="20"/>
              </w:rPr>
              <w:t>Мікмед</w:t>
            </w:r>
            <w:proofErr w:type="spellEnd"/>
            <w:r w:rsidRPr="00B11FA9">
              <w:rPr>
                <w:rFonts w:ascii="Times New Roman" w:hAnsi="Times New Roman" w:cs="Times New Roman"/>
                <w:color w:val="000000"/>
                <w:sz w:val="20"/>
                <w:szCs w:val="20"/>
              </w:rPr>
              <w:t xml:space="preserve"> -5"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XC 4053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Мікроскоп бінокулярний "</w:t>
            </w:r>
            <w:proofErr w:type="spellStart"/>
            <w:r w:rsidRPr="00B11FA9">
              <w:rPr>
                <w:rFonts w:ascii="Times New Roman" w:hAnsi="Times New Roman" w:cs="Times New Roman"/>
                <w:color w:val="000000"/>
                <w:sz w:val="20"/>
                <w:szCs w:val="20"/>
              </w:rPr>
              <w:t>Мікмед</w:t>
            </w:r>
            <w:proofErr w:type="spellEnd"/>
            <w:r w:rsidRPr="00B11FA9">
              <w:rPr>
                <w:rFonts w:ascii="Times New Roman" w:hAnsi="Times New Roman" w:cs="Times New Roman"/>
                <w:color w:val="000000"/>
                <w:sz w:val="20"/>
                <w:szCs w:val="20"/>
              </w:rPr>
              <w:t xml:space="preserve"> -5"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XC 3795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Мікроскоп бінокулярний "</w:t>
            </w:r>
            <w:proofErr w:type="spellStart"/>
            <w:r w:rsidRPr="00B11FA9">
              <w:rPr>
                <w:rFonts w:ascii="Times New Roman" w:hAnsi="Times New Roman" w:cs="Times New Roman"/>
                <w:color w:val="000000"/>
                <w:sz w:val="20"/>
                <w:szCs w:val="20"/>
              </w:rPr>
              <w:t>Мікмед</w:t>
            </w:r>
            <w:proofErr w:type="spellEnd"/>
            <w:r w:rsidRPr="00B11FA9">
              <w:rPr>
                <w:rFonts w:ascii="Times New Roman" w:hAnsi="Times New Roman" w:cs="Times New Roman"/>
                <w:color w:val="000000"/>
                <w:sz w:val="20"/>
                <w:szCs w:val="20"/>
              </w:rPr>
              <w:t xml:space="preserve"> -5"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AX 2497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Напівавтоматичний біохімічний аналізатор "</w:t>
            </w:r>
            <w:proofErr w:type="spellStart"/>
            <w:r w:rsidRPr="00B11FA9">
              <w:rPr>
                <w:rFonts w:ascii="Times New Roman" w:hAnsi="Times New Roman" w:cs="Times New Roman"/>
                <w:color w:val="000000"/>
                <w:sz w:val="20"/>
                <w:szCs w:val="20"/>
              </w:rPr>
              <w:t>Мікролаб</w:t>
            </w:r>
            <w:proofErr w:type="spellEnd"/>
            <w:r w:rsidRPr="00B11FA9">
              <w:rPr>
                <w:rFonts w:ascii="Times New Roman" w:hAnsi="Times New Roman" w:cs="Times New Roman"/>
                <w:color w:val="000000"/>
                <w:sz w:val="20"/>
                <w:szCs w:val="20"/>
              </w:rPr>
              <w:t xml:space="preserve"> 300"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01.08.5763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Стерилізатор паровий ГК-20 з вакуум. сушкою</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1922</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Фотоелектрокалориметр</w:t>
            </w:r>
            <w:proofErr w:type="spellEnd"/>
            <w:r w:rsidRPr="00B11FA9">
              <w:rPr>
                <w:rFonts w:ascii="Times New Roman" w:hAnsi="Times New Roman" w:cs="Times New Roman"/>
                <w:color w:val="000000"/>
                <w:sz w:val="20"/>
                <w:szCs w:val="20"/>
              </w:rPr>
              <w:t xml:space="preserve"> "КФ -3 -01"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601060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Газоаналізатор </w:t>
            </w:r>
            <w:proofErr w:type="spellStart"/>
            <w:r w:rsidRPr="00B11FA9">
              <w:rPr>
                <w:rFonts w:ascii="Times New Roman" w:hAnsi="Times New Roman" w:cs="Times New Roman"/>
                <w:color w:val="000000"/>
                <w:sz w:val="20"/>
                <w:szCs w:val="20"/>
              </w:rPr>
              <w:t>АлКонт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83009030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1113064709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Автоматичний експрес  аналізатор </w:t>
            </w:r>
            <w:proofErr w:type="spellStart"/>
            <w:r w:rsidRPr="00B11FA9">
              <w:rPr>
                <w:rFonts w:ascii="Times New Roman" w:hAnsi="Times New Roman" w:cs="Times New Roman"/>
                <w:color w:val="000000"/>
                <w:sz w:val="20"/>
                <w:szCs w:val="20"/>
              </w:rPr>
              <w:t>InnovaStar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1617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101480330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64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Аналізатор біохімічний напівавтоматичний </w:t>
            </w:r>
            <w:proofErr w:type="spellStart"/>
            <w:r w:rsidRPr="00B11FA9">
              <w:rPr>
                <w:rFonts w:ascii="Times New Roman" w:hAnsi="Times New Roman" w:cs="Times New Roman"/>
                <w:color w:val="000000"/>
                <w:sz w:val="20"/>
                <w:szCs w:val="20"/>
              </w:rPr>
              <w:t>LabAnalyt</w:t>
            </w:r>
            <w:proofErr w:type="spellEnd"/>
            <w:r w:rsidRPr="00B11FA9">
              <w:rPr>
                <w:rFonts w:ascii="Times New Roman" w:hAnsi="Times New Roman" w:cs="Times New Roman"/>
                <w:color w:val="000000"/>
                <w:sz w:val="20"/>
                <w:szCs w:val="20"/>
              </w:rPr>
              <w:t xml:space="preserve"> SA</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610007618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101480269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Термостат </w:t>
            </w:r>
            <w:proofErr w:type="spellStart"/>
            <w:r w:rsidRPr="00B11FA9">
              <w:rPr>
                <w:rFonts w:ascii="Times New Roman" w:hAnsi="Times New Roman" w:cs="Times New Roman"/>
                <w:color w:val="000000"/>
                <w:sz w:val="20"/>
                <w:szCs w:val="20"/>
              </w:rPr>
              <w:t>сухоповітряний</w:t>
            </w:r>
            <w:proofErr w:type="spellEnd"/>
            <w:r w:rsidRPr="00B11FA9">
              <w:rPr>
                <w:rFonts w:ascii="Times New Roman" w:hAnsi="Times New Roman" w:cs="Times New Roman"/>
                <w:color w:val="000000"/>
                <w:sz w:val="20"/>
                <w:szCs w:val="20"/>
              </w:rPr>
              <w:t xml:space="preserve"> ТС-80, Україна</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1904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101450014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Центрифуга лабораторна </w:t>
            </w:r>
            <w:proofErr w:type="spellStart"/>
            <w:r w:rsidRPr="00B11FA9">
              <w:rPr>
                <w:rFonts w:ascii="Times New Roman" w:hAnsi="Times New Roman" w:cs="Times New Roman"/>
                <w:color w:val="000000"/>
                <w:sz w:val="20"/>
                <w:szCs w:val="20"/>
              </w:rPr>
              <w:t>MICROmed</w:t>
            </w:r>
            <w:proofErr w:type="spellEnd"/>
            <w:r w:rsidRPr="00B11FA9">
              <w:rPr>
                <w:rFonts w:ascii="Times New Roman" w:hAnsi="Times New Roman" w:cs="Times New Roman"/>
                <w:color w:val="000000"/>
                <w:sz w:val="20"/>
                <w:szCs w:val="20"/>
              </w:rPr>
              <w:t xml:space="preserve"> CM-3.01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1803414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101450011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Центрифуга лабораторна </w:t>
            </w:r>
            <w:proofErr w:type="spellStart"/>
            <w:r w:rsidRPr="00B11FA9">
              <w:rPr>
                <w:rFonts w:ascii="Times New Roman" w:hAnsi="Times New Roman" w:cs="Times New Roman"/>
                <w:color w:val="000000"/>
                <w:sz w:val="20"/>
                <w:szCs w:val="20"/>
              </w:rPr>
              <w:t>MICROmed</w:t>
            </w:r>
            <w:proofErr w:type="spellEnd"/>
            <w:r w:rsidRPr="00B11FA9">
              <w:rPr>
                <w:rFonts w:ascii="Times New Roman" w:hAnsi="Times New Roman" w:cs="Times New Roman"/>
                <w:color w:val="000000"/>
                <w:sz w:val="20"/>
                <w:szCs w:val="20"/>
              </w:rPr>
              <w:t xml:space="preserve"> CM-3.01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1803433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101450012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Центрифуга лабораторна </w:t>
            </w:r>
            <w:proofErr w:type="spellStart"/>
            <w:r w:rsidRPr="00B11FA9">
              <w:rPr>
                <w:rFonts w:ascii="Times New Roman" w:hAnsi="Times New Roman" w:cs="Times New Roman"/>
                <w:color w:val="000000"/>
                <w:sz w:val="20"/>
                <w:szCs w:val="20"/>
              </w:rPr>
              <w:t>MICROmed</w:t>
            </w:r>
            <w:proofErr w:type="spellEnd"/>
            <w:r w:rsidRPr="00B11FA9">
              <w:rPr>
                <w:rFonts w:ascii="Times New Roman" w:hAnsi="Times New Roman" w:cs="Times New Roman"/>
                <w:color w:val="000000"/>
                <w:sz w:val="20"/>
                <w:szCs w:val="20"/>
              </w:rPr>
              <w:t xml:space="preserve"> CM-3.01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1803471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101450013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Фотометр КФК-3-01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1570660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101450004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Коагулометр</w:t>
            </w:r>
            <w:proofErr w:type="spellEnd"/>
            <w:r w:rsidRPr="00B11FA9">
              <w:rPr>
                <w:rFonts w:ascii="Times New Roman" w:hAnsi="Times New Roman" w:cs="Times New Roman"/>
                <w:color w:val="000000"/>
                <w:sz w:val="20"/>
                <w:szCs w:val="20"/>
              </w:rPr>
              <w:t xml:space="preserve"> ECL 412 </w:t>
            </w:r>
            <w:proofErr w:type="spellStart"/>
            <w:r w:rsidRPr="00B11FA9">
              <w:rPr>
                <w:rFonts w:ascii="Times New Roman" w:hAnsi="Times New Roman" w:cs="Times New Roman"/>
                <w:color w:val="000000"/>
                <w:sz w:val="20"/>
                <w:szCs w:val="20"/>
              </w:rPr>
              <w:t>Coagulation</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analyzer</w:t>
            </w:r>
            <w:proofErr w:type="spellEnd"/>
            <w:r w:rsidRPr="00B11FA9">
              <w:rPr>
                <w:rFonts w:ascii="Times New Roman" w:hAnsi="Times New Roman" w:cs="Times New Roman"/>
                <w:color w:val="000000"/>
                <w:sz w:val="20"/>
                <w:szCs w:val="20"/>
              </w:rPr>
              <w:t xml:space="preserve"> ECL 412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E 0152-41-161017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101480270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Газоаналізатор </w:t>
            </w:r>
            <w:proofErr w:type="spellStart"/>
            <w:r w:rsidRPr="00B11FA9">
              <w:rPr>
                <w:rFonts w:ascii="Times New Roman" w:hAnsi="Times New Roman" w:cs="Times New Roman"/>
                <w:color w:val="000000"/>
                <w:sz w:val="20"/>
                <w:szCs w:val="20"/>
              </w:rPr>
              <w:t>АлКонт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83009031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1113064709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12-канальний дозатор </w:t>
            </w:r>
            <w:proofErr w:type="spellStart"/>
            <w:r w:rsidRPr="00B11FA9">
              <w:rPr>
                <w:rFonts w:ascii="Times New Roman" w:hAnsi="Times New Roman" w:cs="Times New Roman"/>
                <w:color w:val="000000"/>
                <w:sz w:val="20"/>
                <w:szCs w:val="20"/>
              </w:rPr>
              <w:t>ErgoOne</w:t>
            </w:r>
            <w:proofErr w:type="spellEnd"/>
            <w:r w:rsidRPr="00B11FA9">
              <w:rPr>
                <w:rFonts w:ascii="Times New Roman" w:hAnsi="Times New Roman" w:cs="Times New Roman"/>
                <w:color w:val="000000"/>
                <w:sz w:val="20"/>
                <w:szCs w:val="20"/>
              </w:rPr>
              <w:t xml:space="preserve"> змінного об'єму,10-100 </w:t>
            </w:r>
            <w:proofErr w:type="spellStart"/>
            <w:r w:rsidRPr="00B11FA9">
              <w:rPr>
                <w:rFonts w:ascii="Times New Roman" w:hAnsi="Times New Roman" w:cs="Times New Roman"/>
                <w:color w:val="000000"/>
                <w:sz w:val="20"/>
                <w:szCs w:val="20"/>
              </w:rPr>
              <w:t>мкл</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366901j</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Термостат </w:t>
            </w:r>
            <w:proofErr w:type="spellStart"/>
            <w:r w:rsidRPr="00B11FA9">
              <w:rPr>
                <w:rFonts w:ascii="Times New Roman" w:hAnsi="Times New Roman" w:cs="Times New Roman"/>
                <w:color w:val="000000"/>
                <w:sz w:val="20"/>
                <w:szCs w:val="20"/>
              </w:rPr>
              <w:t>електросухоповітряний</w:t>
            </w:r>
            <w:proofErr w:type="spellEnd"/>
            <w:r w:rsidRPr="00B11FA9">
              <w:rPr>
                <w:rFonts w:ascii="Times New Roman" w:hAnsi="Times New Roman" w:cs="Times New Roman"/>
                <w:color w:val="000000"/>
                <w:sz w:val="20"/>
                <w:szCs w:val="20"/>
              </w:rPr>
              <w:t xml:space="preserve"> ТС-80-М-2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1978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2475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1113047968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Одноканальний</w:t>
            </w:r>
            <w:proofErr w:type="spellEnd"/>
            <w:r w:rsidRPr="00B11FA9">
              <w:rPr>
                <w:rFonts w:ascii="Times New Roman" w:hAnsi="Times New Roman" w:cs="Times New Roman"/>
                <w:color w:val="000000"/>
                <w:sz w:val="20"/>
                <w:szCs w:val="20"/>
              </w:rPr>
              <w:t xml:space="preserve"> дозатор змінного типу </w:t>
            </w:r>
            <w:proofErr w:type="spellStart"/>
            <w:r w:rsidRPr="00B11FA9">
              <w:rPr>
                <w:rFonts w:ascii="Times New Roman" w:hAnsi="Times New Roman" w:cs="Times New Roman"/>
                <w:color w:val="000000"/>
                <w:sz w:val="20"/>
                <w:szCs w:val="20"/>
              </w:rPr>
              <w:t>Ergo</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One</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175107k</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Мікропіпетка</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Granum</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Smart</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390761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1113048074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Дозатор </w:t>
            </w:r>
            <w:proofErr w:type="spellStart"/>
            <w:r w:rsidRPr="00B11FA9">
              <w:rPr>
                <w:rFonts w:ascii="Times New Roman" w:hAnsi="Times New Roman" w:cs="Times New Roman"/>
                <w:color w:val="000000"/>
                <w:sz w:val="20"/>
                <w:szCs w:val="20"/>
              </w:rPr>
              <w:t>піпетковий</w:t>
            </w:r>
            <w:proofErr w:type="spellEnd"/>
            <w:r w:rsidRPr="00B11FA9">
              <w:rPr>
                <w:rFonts w:ascii="Times New Roman" w:hAnsi="Times New Roman" w:cs="Times New Roman"/>
                <w:color w:val="000000"/>
                <w:sz w:val="20"/>
                <w:szCs w:val="20"/>
              </w:rPr>
              <w:t xml:space="preserve"> з фіксованим об’ємом доз </w:t>
            </w:r>
            <w:proofErr w:type="spellStart"/>
            <w:r w:rsidRPr="00B11FA9">
              <w:rPr>
                <w:rFonts w:ascii="Times New Roman" w:hAnsi="Times New Roman" w:cs="Times New Roman"/>
                <w:color w:val="000000"/>
                <w:sz w:val="20"/>
                <w:szCs w:val="20"/>
              </w:rPr>
              <w:t>Ленпипет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BN03670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1113048072</w:t>
            </w:r>
          </w:p>
        </w:tc>
      </w:tr>
      <w:tr w:rsidR="00B11FA9" w:rsidRPr="00296FC1" w:rsidTr="00B11FA9">
        <w:trPr>
          <w:trHeight w:val="300"/>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77</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Шприцевий насос SN-50C6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0129201128А00090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11130661341</w:t>
            </w:r>
          </w:p>
        </w:tc>
      </w:tr>
      <w:tr w:rsidR="00B11FA9" w:rsidRPr="00296FC1" w:rsidTr="00B11FA9">
        <w:trPr>
          <w:trHeight w:val="294"/>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0129201128А00029</w:t>
            </w:r>
          </w:p>
        </w:tc>
        <w:tc>
          <w:tcPr>
            <w:tcW w:w="170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r>
      <w:tr w:rsidR="00B11FA9" w:rsidRPr="00296FC1" w:rsidTr="00B11FA9">
        <w:trPr>
          <w:trHeight w:val="283"/>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бактерицидний 1- ламповий ОБН-35 з лампою TUV-15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5946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1113067688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бактерицидний 1- ламповий ОБН-75 з лампою TUV-30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28828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1113067687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Реєстратор натискань програмований СЧ-12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1230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11130002655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Бокс ультрафіолетовий для стерильних робіт DNA/RNA,UVC/T-AR</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040102210110081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101470063</w:t>
            </w:r>
          </w:p>
        </w:tc>
      </w:tr>
      <w:tr w:rsidR="00B11FA9" w:rsidRPr="00296FC1" w:rsidTr="00B11FA9">
        <w:trPr>
          <w:trHeight w:val="29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Бокс ультрафіолетовий для стерильних робіт DNA/RNA,UVC/T-AR</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04010221010080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83</w:t>
            </w:r>
          </w:p>
        </w:tc>
        <w:tc>
          <w:tcPr>
            <w:tcW w:w="4111" w:type="dxa"/>
            <w:tcBorders>
              <w:top w:val="nil"/>
              <w:left w:val="nil"/>
              <w:bottom w:val="single" w:sz="4" w:space="0" w:color="auto"/>
              <w:right w:val="single" w:sz="4" w:space="0" w:color="auto"/>
            </w:tcBorders>
            <w:shd w:val="clear" w:color="000000" w:fill="FFFFFF"/>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Ламінарний кабінет 2 класу </w:t>
            </w:r>
            <w:proofErr w:type="spellStart"/>
            <w:r w:rsidRPr="00B11FA9">
              <w:rPr>
                <w:rFonts w:ascii="Times New Roman" w:hAnsi="Times New Roman" w:cs="Times New Roman"/>
                <w:color w:val="000000"/>
                <w:sz w:val="20"/>
                <w:szCs w:val="20"/>
              </w:rPr>
              <w:t>біололгічної</w:t>
            </w:r>
            <w:proofErr w:type="spellEnd"/>
            <w:r w:rsidRPr="00B11FA9">
              <w:rPr>
                <w:rFonts w:ascii="Times New Roman" w:hAnsi="Times New Roman" w:cs="Times New Roman"/>
                <w:color w:val="000000"/>
                <w:sz w:val="20"/>
                <w:szCs w:val="20"/>
              </w:rPr>
              <w:t xml:space="preserve"> безпеки BIO 130 A2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122904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84</w:t>
            </w:r>
          </w:p>
        </w:tc>
        <w:tc>
          <w:tcPr>
            <w:tcW w:w="4111" w:type="dxa"/>
            <w:tcBorders>
              <w:top w:val="nil"/>
              <w:left w:val="nil"/>
              <w:bottom w:val="single" w:sz="4" w:space="0" w:color="auto"/>
              <w:right w:val="single" w:sz="4" w:space="0" w:color="auto"/>
            </w:tcBorders>
            <w:shd w:val="clear" w:color="000000" w:fill="FFFFFF"/>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Ламінарний кабінет 2 класу </w:t>
            </w:r>
            <w:proofErr w:type="spellStart"/>
            <w:r w:rsidRPr="00B11FA9">
              <w:rPr>
                <w:rFonts w:ascii="Times New Roman" w:hAnsi="Times New Roman" w:cs="Times New Roman"/>
                <w:color w:val="000000"/>
                <w:sz w:val="20"/>
                <w:szCs w:val="20"/>
              </w:rPr>
              <w:t>біололгічної</w:t>
            </w:r>
            <w:proofErr w:type="spellEnd"/>
            <w:r w:rsidRPr="00B11FA9">
              <w:rPr>
                <w:rFonts w:ascii="Times New Roman" w:hAnsi="Times New Roman" w:cs="Times New Roman"/>
                <w:color w:val="000000"/>
                <w:sz w:val="20"/>
                <w:szCs w:val="20"/>
              </w:rPr>
              <w:t xml:space="preserve"> безпеки BIO 130 A2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122914</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Міні-центрифуга високошвидкісна </w:t>
            </w:r>
            <w:proofErr w:type="spellStart"/>
            <w:r w:rsidRPr="00B11FA9">
              <w:rPr>
                <w:rFonts w:ascii="Times New Roman" w:hAnsi="Times New Roman" w:cs="Times New Roman"/>
                <w:color w:val="000000"/>
                <w:sz w:val="20"/>
                <w:szCs w:val="20"/>
              </w:rPr>
              <w:t>Мікроспін</w:t>
            </w:r>
            <w:proofErr w:type="spellEnd"/>
            <w:r w:rsidRPr="00B11FA9">
              <w:rPr>
                <w:rFonts w:ascii="Times New Roman" w:hAnsi="Times New Roman" w:cs="Times New Roman"/>
                <w:color w:val="000000"/>
                <w:sz w:val="20"/>
                <w:szCs w:val="20"/>
              </w:rPr>
              <w:t xml:space="preserve"> 12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1021321020198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86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Термостат TDB-120,типу </w:t>
            </w:r>
            <w:proofErr w:type="spellStart"/>
            <w:r w:rsidRPr="00B11FA9">
              <w:rPr>
                <w:rFonts w:ascii="Times New Roman" w:hAnsi="Times New Roman" w:cs="Times New Roman"/>
                <w:color w:val="000000"/>
                <w:sz w:val="20"/>
                <w:szCs w:val="20"/>
              </w:rPr>
              <w:t>Dry-Block</w:t>
            </w:r>
            <w:proofErr w:type="spellEnd"/>
            <w:r w:rsidRPr="00B11FA9">
              <w:rPr>
                <w:rFonts w:ascii="Times New Roman" w:hAnsi="Times New Roman" w:cs="Times New Roman"/>
                <w:color w:val="000000"/>
                <w:sz w:val="20"/>
                <w:szCs w:val="20"/>
              </w:rPr>
              <w:t xml:space="preserve"> з блоком </w:t>
            </w:r>
            <w:proofErr w:type="spellStart"/>
            <w:r w:rsidRPr="00B11FA9">
              <w:rPr>
                <w:rFonts w:ascii="Times New Roman" w:hAnsi="Times New Roman" w:cs="Times New Roman"/>
                <w:color w:val="000000"/>
                <w:sz w:val="20"/>
                <w:szCs w:val="20"/>
              </w:rPr>
              <w:t>Bioform,Блок</w:t>
            </w:r>
            <w:proofErr w:type="spellEnd"/>
            <w:r w:rsidRPr="00B11FA9">
              <w:rPr>
                <w:rFonts w:ascii="Times New Roman" w:hAnsi="Times New Roman" w:cs="Times New Roman"/>
                <w:color w:val="000000"/>
                <w:sz w:val="20"/>
                <w:szCs w:val="20"/>
              </w:rPr>
              <w:t xml:space="preserve"> А-103</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1040121020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101470070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Центрифуга лабораторна LМC-3000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102821040180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101470071</w:t>
            </w:r>
          </w:p>
        </w:tc>
      </w:tr>
      <w:tr w:rsidR="00B11FA9" w:rsidRPr="00296FC1" w:rsidTr="00B11FA9">
        <w:trPr>
          <w:trHeight w:val="57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бактерицидний 3-х ламповий(пересувний) ОБПе-225  з 1 лампами</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6985, 6917, 6969, 7039, 6980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1113061142/1-5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Мініцентрифуга-вортекс</w:t>
            </w:r>
            <w:proofErr w:type="spellEnd"/>
            <w:r w:rsidRPr="00B11FA9">
              <w:rPr>
                <w:rFonts w:ascii="Times New Roman" w:hAnsi="Times New Roman" w:cs="Times New Roman"/>
                <w:color w:val="000000"/>
                <w:sz w:val="20"/>
                <w:szCs w:val="20"/>
              </w:rPr>
              <w:t xml:space="preserve"> FV-2400, </w:t>
            </w:r>
            <w:proofErr w:type="spellStart"/>
            <w:r w:rsidRPr="00B11FA9">
              <w:rPr>
                <w:rFonts w:ascii="Times New Roman" w:hAnsi="Times New Roman" w:cs="Times New Roman"/>
                <w:color w:val="000000"/>
                <w:sz w:val="20"/>
                <w:szCs w:val="20"/>
              </w:rPr>
              <w:t>Мікроспін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1020120122882</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1130614687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бактерицидний 1- ламповий ОБН-35 з лампою TUV-15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5946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1113067688</w:t>
            </w:r>
          </w:p>
        </w:tc>
      </w:tr>
      <w:tr w:rsidR="00B11FA9" w:rsidRPr="00296FC1" w:rsidTr="00B11FA9">
        <w:trPr>
          <w:trHeight w:val="24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бактерицидний 1- ламповий ОБН-75 з лампою TUV-30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28828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1113067687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Ваги лабораторні електронні "AXIS"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2648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101480125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Негатоскоп</w:t>
            </w:r>
            <w:proofErr w:type="spellEnd"/>
            <w:r w:rsidRPr="00B11FA9">
              <w:rPr>
                <w:rFonts w:ascii="Times New Roman" w:hAnsi="Times New Roman" w:cs="Times New Roman"/>
                <w:color w:val="000000"/>
                <w:sz w:val="20"/>
                <w:szCs w:val="20"/>
              </w:rPr>
              <w:t xml:space="preserve"> НТ-86М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414 , 416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11130614784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Термостат ТС-80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20077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Термостат </w:t>
            </w:r>
            <w:proofErr w:type="spellStart"/>
            <w:r w:rsidRPr="00B11FA9">
              <w:rPr>
                <w:rFonts w:ascii="Times New Roman" w:hAnsi="Times New Roman" w:cs="Times New Roman"/>
                <w:color w:val="000000"/>
                <w:sz w:val="20"/>
                <w:szCs w:val="20"/>
              </w:rPr>
              <w:t>сухоповітряний</w:t>
            </w:r>
            <w:proofErr w:type="spellEnd"/>
            <w:r w:rsidRPr="00B11FA9">
              <w:rPr>
                <w:rFonts w:ascii="Times New Roman" w:hAnsi="Times New Roman" w:cs="Times New Roman"/>
                <w:color w:val="000000"/>
                <w:sz w:val="20"/>
                <w:szCs w:val="20"/>
              </w:rPr>
              <w:t xml:space="preserve"> ТС-80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18108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101450007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для підводного душ - </w:t>
            </w:r>
            <w:proofErr w:type="spellStart"/>
            <w:r w:rsidRPr="00B11FA9">
              <w:rPr>
                <w:rFonts w:ascii="Times New Roman" w:hAnsi="Times New Roman" w:cs="Times New Roman"/>
                <w:color w:val="000000"/>
                <w:sz w:val="20"/>
                <w:szCs w:val="20"/>
              </w:rPr>
              <w:t>масажа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б/н</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1113047985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Лампа Ф П LED B </w:t>
            </w:r>
            <w:proofErr w:type="spellStart"/>
            <w:r w:rsidRPr="00B11FA9">
              <w:rPr>
                <w:rFonts w:ascii="Times New Roman" w:hAnsi="Times New Roman" w:cs="Times New Roman"/>
                <w:color w:val="000000"/>
                <w:sz w:val="20"/>
                <w:szCs w:val="20"/>
              </w:rPr>
              <w:t>Woodpecker</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2017</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ICR18650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1113048483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Негатоскоп</w:t>
            </w:r>
            <w:proofErr w:type="spellEnd"/>
            <w:r w:rsidRPr="00B11FA9">
              <w:rPr>
                <w:rFonts w:ascii="Times New Roman" w:hAnsi="Times New Roman" w:cs="Times New Roman"/>
                <w:color w:val="000000"/>
                <w:sz w:val="20"/>
                <w:szCs w:val="20"/>
              </w:rPr>
              <w:t xml:space="preserve"> стаціонар</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3017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1113048010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99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Негатоскоп</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флюр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б/н</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1113048011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ОБН -150м з лампами</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4713/2006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1113048012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ОБН -300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41010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1113048013</w:t>
            </w:r>
          </w:p>
        </w:tc>
      </w:tr>
      <w:tr w:rsidR="00B11FA9" w:rsidRPr="00296FC1" w:rsidTr="00B11FA9">
        <w:trPr>
          <w:trHeight w:val="300"/>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102</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Інгалятор компресорний NE-C 900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20190166566UF</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1113057448</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21190200185UF</w:t>
            </w:r>
          </w:p>
        </w:tc>
        <w:tc>
          <w:tcPr>
            <w:tcW w:w="170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20190100594UF</w:t>
            </w:r>
          </w:p>
        </w:tc>
        <w:tc>
          <w:tcPr>
            <w:tcW w:w="170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r>
      <w:tr w:rsidR="00B11FA9" w:rsidRPr="00296FC1" w:rsidTr="00B11FA9">
        <w:trPr>
          <w:trHeight w:val="300"/>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103</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Іригатор оральний </w:t>
            </w:r>
            <w:proofErr w:type="spellStart"/>
            <w:r w:rsidRPr="00B11FA9">
              <w:rPr>
                <w:rFonts w:ascii="Times New Roman" w:hAnsi="Times New Roman" w:cs="Times New Roman"/>
                <w:color w:val="000000"/>
                <w:sz w:val="20"/>
                <w:szCs w:val="20"/>
              </w:rPr>
              <w:t>Aquapick</w:t>
            </w:r>
            <w:proofErr w:type="spellEnd"/>
            <w:r w:rsidRPr="00B11FA9">
              <w:rPr>
                <w:rFonts w:ascii="Times New Roman" w:hAnsi="Times New Roman" w:cs="Times New Roman"/>
                <w:color w:val="000000"/>
                <w:sz w:val="20"/>
                <w:szCs w:val="20"/>
              </w:rPr>
              <w:t xml:space="preserve"> AQ-300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KR:145808947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11130118436945</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KR:145808950</w:t>
            </w:r>
          </w:p>
        </w:tc>
        <w:tc>
          <w:tcPr>
            <w:tcW w:w="170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Корона С</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13044287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111301184766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Шафа </w:t>
            </w:r>
            <w:proofErr w:type="spellStart"/>
            <w:r w:rsidRPr="00B11FA9">
              <w:rPr>
                <w:rFonts w:ascii="Times New Roman" w:hAnsi="Times New Roman" w:cs="Times New Roman"/>
                <w:color w:val="000000"/>
                <w:sz w:val="20"/>
                <w:szCs w:val="20"/>
              </w:rPr>
              <w:t>сухожарова</w:t>
            </w:r>
            <w:proofErr w:type="spellEnd"/>
            <w:r w:rsidRPr="00B11FA9">
              <w:rPr>
                <w:rFonts w:ascii="Times New Roman" w:hAnsi="Times New Roman" w:cs="Times New Roman"/>
                <w:color w:val="000000"/>
                <w:sz w:val="20"/>
                <w:szCs w:val="20"/>
              </w:rPr>
              <w:t xml:space="preserve"> ШСС -80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7630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1113048065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Відсмоктувач медичний " БІОМЕД"  універсальний 7Е-Д</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20180925301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11130614786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Зарядний пристрій Е4-USB до офтальмоскопа  BETA 200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10139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11130118436971</w:t>
            </w:r>
          </w:p>
        </w:tc>
      </w:tr>
      <w:tr w:rsidR="00B11FA9" w:rsidRPr="00296FC1" w:rsidTr="00B11FA9">
        <w:trPr>
          <w:trHeight w:val="474"/>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Камера ультрафіолетова для зберігання стерильного інструмента " МОБІЛ"</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545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11130008085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Ліхтар неактинічний "</w:t>
            </w:r>
            <w:proofErr w:type="spellStart"/>
            <w:r w:rsidRPr="00B11FA9">
              <w:rPr>
                <w:rFonts w:ascii="Times New Roman" w:hAnsi="Times New Roman" w:cs="Times New Roman"/>
                <w:color w:val="000000"/>
                <w:sz w:val="20"/>
                <w:szCs w:val="20"/>
              </w:rPr>
              <w:t>Оніко</w:t>
            </w:r>
            <w:proofErr w:type="spellEnd"/>
            <w:r w:rsidRPr="00B11FA9">
              <w:rPr>
                <w:rFonts w:ascii="Times New Roman" w:hAnsi="Times New Roman" w:cs="Times New Roman"/>
                <w:color w:val="000000"/>
                <w:sz w:val="20"/>
                <w:szCs w:val="20"/>
              </w:rPr>
              <w:t xml:space="preserve"> ЛН - 3"</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1208/1207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1113051422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Негатоскоп</w:t>
            </w:r>
            <w:proofErr w:type="spellEnd"/>
            <w:r w:rsidRPr="00B11FA9">
              <w:rPr>
                <w:rFonts w:ascii="Times New Roman" w:hAnsi="Times New Roman" w:cs="Times New Roman"/>
                <w:color w:val="000000"/>
                <w:sz w:val="20"/>
                <w:szCs w:val="20"/>
              </w:rPr>
              <w:t xml:space="preserve"> НТ-86М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415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11130614785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111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w:t>
            </w:r>
            <w:proofErr w:type="spellEnd"/>
            <w:r w:rsidRPr="00B11FA9">
              <w:rPr>
                <w:rFonts w:ascii="Times New Roman" w:hAnsi="Times New Roman" w:cs="Times New Roman"/>
                <w:color w:val="000000"/>
                <w:sz w:val="20"/>
                <w:szCs w:val="20"/>
              </w:rPr>
              <w:t xml:space="preserve"> бактерицидний </w:t>
            </w:r>
            <w:proofErr w:type="spellStart"/>
            <w:r w:rsidRPr="00B11FA9">
              <w:rPr>
                <w:rFonts w:ascii="Times New Roman" w:hAnsi="Times New Roman" w:cs="Times New Roman"/>
                <w:color w:val="000000"/>
                <w:sz w:val="20"/>
                <w:szCs w:val="20"/>
              </w:rPr>
              <w:t>ОБПе</w:t>
            </w:r>
            <w:proofErr w:type="spellEnd"/>
            <w:r w:rsidRPr="00B11FA9">
              <w:rPr>
                <w:rFonts w:ascii="Times New Roman" w:hAnsi="Times New Roman" w:cs="Times New Roman"/>
                <w:color w:val="000000"/>
                <w:sz w:val="20"/>
                <w:szCs w:val="20"/>
              </w:rPr>
              <w:t xml:space="preserve"> 3-3ОТ</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1450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1113061250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Парафінонагрівач</w:t>
            </w:r>
            <w:proofErr w:type="spellEnd"/>
            <w:r w:rsidRPr="00B11FA9">
              <w:rPr>
                <w:rFonts w:ascii="Times New Roman" w:hAnsi="Times New Roman" w:cs="Times New Roman"/>
                <w:color w:val="000000"/>
                <w:sz w:val="20"/>
                <w:szCs w:val="20"/>
              </w:rPr>
              <w:t xml:space="preserve"> ПР-02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220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11130613901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Дефібрилятор ТЕС-5631</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80956</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101470076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Скалер</w:t>
            </w:r>
            <w:proofErr w:type="spellEnd"/>
            <w:r w:rsidRPr="00B11FA9">
              <w:rPr>
                <w:rFonts w:ascii="Times New Roman" w:hAnsi="Times New Roman" w:cs="Times New Roman"/>
                <w:color w:val="000000"/>
                <w:sz w:val="20"/>
                <w:szCs w:val="20"/>
              </w:rPr>
              <w:t xml:space="preserve"> ультразвуковий D5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S1840563051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11130613916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Крісло гінекологічне «</w:t>
            </w:r>
            <w:proofErr w:type="spellStart"/>
            <w:r w:rsidRPr="00B11FA9">
              <w:rPr>
                <w:rFonts w:ascii="Times New Roman" w:hAnsi="Times New Roman" w:cs="Times New Roman"/>
                <w:color w:val="000000"/>
                <w:sz w:val="20"/>
                <w:szCs w:val="20"/>
              </w:rPr>
              <w:t>Біомед»FL</w:t>
            </w:r>
            <w:proofErr w:type="spellEnd"/>
            <w:r w:rsidRPr="00B11FA9">
              <w:rPr>
                <w:rFonts w:ascii="Times New Roman" w:hAnsi="Times New Roman" w:cs="Times New Roman"/>
                <w:color w:val="000000"/>
                <w:sz w:val="20"/>
                <w:szCs w:val="20"/>
              </w:rPr>
              <w:t>-D 4B</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FL016D08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101480363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Мініцентрифуга-вортекс</w:t>
            </w:r>
            <w:proofErr w:type="spellEnd"/>
            <w:r w:rsidRPr="00B11FA9">
              <w:rPr>
                <w:rFonts w:ascii="Times New Roman" w:hAnsi="Times New Roman" w:cs="Times New Roman"/>
                <w:color w:val="000000"/>
                <w:sz w:val="20"/>
                <w:szCs w:val="20"/>
              </w:rPr>
              <w:t xml:space="preserve"> FV-2400, </w:t>
            </w:r>
            <w:proofErr w:type="spellStart"/>
            <w:r w:rsidRPr="00B11FA9">
              <w:rPr>
                <w:rFonts w:ascii="Times New Roman" w:hAnsi="Times New Roman" w:cs="Times New Roman"/>
                <w:color w:val="000000"/>
                <w:sz w:val="20"/>
                <w:szCs w:val="20"/>
              </w:rPr>
              <w:t>Мікроспін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1020120112639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Мініцентрифуга-вортекс</w:t>
            </w:r>
            <w:proofErr w:type="spellEnd"/>
            <w:r w:rsidRPr="00B11FA9">
              <w:rPr>
                <w:rFonts w:ascii="Times New Roman" w:hAnsi="Times New Roman" w:cs="Times New Roman"/>
                <w:color w:val="000000"/>
                <w:sz w:val="20"/>
                <w:szCs w:val="20"/>
              </w:rPr>
              <w:t xml:space="preserve"> FV-2400, </w:t>
            </w:r>
            <w:proofErr w:type="spellStart"/>
            <w:r w:rsidRPr="00B11FA9">
              <w:rPr>
                <w:rFonts w:ascii="Times New Roman" w:hAnsi="Times New Roman" w:cs="Times New Roman"/>
                <w:color w:val="000000"/>
                <w:sz w:val="20"/>
                <w:szCs w:val="20"/>
              </w:rPr>
              <w:t>Мікроспін</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1020120112649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Електрокардіограф HEACO</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2015</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CL1403100077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101480013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Кисневий </w:t>
            </w:r>
            <w:proofErr w:type="spellStart"/>
            <w:r w:rsidRPr="00B11FA9">
              <w:rPr>
                <w:rFonts w:ascii="Times New Roman" w:hAnsi="Times New Roman" w:cs="Times New Roman"/>
                <w:color w:val="000000"/>
                <w:sz w:val="20"/>
                <w:szCs w:val="20"/>
              </w:rPr>
              <w:t>концетратор</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Біомед</w:t>
            </w:r>
            <w:proofErr w:type="spellEnd"/>
            <w:r w:rsidRPr="00B11FA9">
              <w:rPr>
                <w:rFonts w:ascii="Times New Roman" w:hAnsi="Times New Roman" w:cs="Times New Roman"/>
                <w:color w:val="000000"/>
                <w:sz w:val="20"/>
                <w:szCs w:val="20"/>
              </w:rPr>
              <w:t>" 7Ф -5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CR 6753/2007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101480016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Центрифуга ОПН -3.01 "ДАСТАН" лабораторна медична</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63</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штучної вентиляції легень HAMILTON-C6</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8098</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Прилад електрокардіографічний BTL-08 MT </w:t>
            </w:r>
            <w:proofErr w:type="spellStart"/>
            <w:r w:rsidRPr="00B11FA9">
              <w:rPr>
                <w:rFonts w:ascii="Times New Roman" w:hAnsi="Times New Roman" w:cs="Times New Roman"/>
                <w:color w:val="000000"/>
                <w:sz w:val="20"/>
                <w:szCs w:val="20"/>
              </w:rPr>
              <w:t>Plus</w:t>
            </w:r>
            <w:proofErr w:type="spellEnd"/>
            <w:r w:rsidRPr="00B11FA9">
              <w:rPr>
                <w:rFonts w:ascii="Times New Roman" w:hAnsi="Times New Roman" w:cs="Times New Roman"/>
                <w:color w:val="000000"/>
                <w:sz w:val="20"/>
                <w:szCs w:val="20"/>
              </w:rPr>
              <w:t xml:space="preserve"> ECG</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073P08009041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101480349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Відсмоктувач NEW ASKIR 20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29420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Відсмоктувач NEW ASKIR 20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29419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Сканер ультразвуковий діагностичний HM70 EVO</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S27XM3HR900003A</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101480359</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Концентратор кисневий медичний NewLIifeIntensity10(СВВО120180547)AS099-103</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СВВ 0120180547</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101480342</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Концентратор кисневий медичний NewLIifeIntensity10(СВВО120180621)AS099-103</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СВВ 0120311000</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101480341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Кисневий </w:t>
            </w:r>
            <w:proofErr w:type="spellStart"/>
            <w:r w:rsidRPr="00B11FA9">
              <w:rPr>
                <w:rFonts w:ascii="Times New Roman" w:hAnsi="Times New Roman" w:cs="Times New Roman"/>
                <w:color w:val="000000"/>
                <w:sz w:val="20"/>
                <w:szCs w:val="20"/>
              </w:rPr>
              <w:t>концетратор</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Біомед</w:t>
            </w:r>
            <w:proofErr w:type="spellEnd"/>
            <w:r w:rsidRPr="00B11FA9">
              <w:rPr>
                <w:rFonts w:ascii="Times New Roman" w:hAnsi="Times New Roman" w:cs="Times New Roman"/>
                <w:color w:val="000000"/>
                <w:sz w:val="20"/>
                <w:szCs w:val="20"/>
              </w:rPr>
              <w:t xml:space="preserve"> 7F -10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581</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101480334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129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Кисневий </w:t>
            </w:r>
            <w:proofErr w:type="spellStart"/>
            <w:r w:rsidRPr="00B11FA9">
              <w:rPr>
                <w:rFonts w:ascii="Times New Roman" w:hAnsi="Times New Roman" w:cs="Times New Roman"/>
                <w:color w:val="000000"/>
                <w:sz w:val="20"/>
                <w:szCs w:val="20"/>
              </w:rPr>
              <w:t>концетратор</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Біомед</w:t>
            </w:r>
            <w:proofErr w:type="spellEnd"/>
            <w:r w:rsidRPr="00B11FA9">
              <w:rPr>
                <w:rFonts w:ascii="Times New Roman" w:hAnsi="Times New Roman" w:cs="Times New Roman"/>
                <w:color w:val="000000"/>
                <w:sz w:val="20"/>
                <w:szCs w:val="20"/>
              </w:rPr>
              <w:t xml:space="preserve"> 7F -10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662</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101480335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Прилад електрокардіографічний BTL-08 MT </w:t>
            </w:r>
            <w:proofErr w:type="spellStart"/>
            <w:r w:rsidRPr="00B11FA9">
              <w:rPr>
                <w:rFonts w:ascii="Times New Roman" w:hAnsi="Times New Roman" w:cs="Times New Roman"/>
                <w:color w:val="000000"/>
                <w:sz w:val="20"/>
                <w:szCs w:val="20"/>
              </w:rPr>
              <w:t>Plus</w:t>
            </w:r>
            <w:proofErr w:type="spellEnd"/>
            <w:r w:rsidRPr="00B11FA9">
              <w:rPr>
                <w:rFonts w:ascii="Times New Roman" w:hAnsi="Times New Roman" w:cs="Times New Roman"/>
                <w:color w:val="000000"/>
                <w:sz w:val="20"/>
                <w:szCs w:val="20"/>
              </w:rPr>
              <w:t xml:space="preserve"> ECG</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073P08008602</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штучної вентиляції легень 4300S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599</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101480343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штучної вентиляції легень 4300S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585</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101480344</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sz w:val="20"/>
                <w:szCs w:val="20"/>
              </w:rPr>
            </w:pPr>
            <w:proofErr w:type="spellStart"/>
            <w:r w:rsidRPr="00B11FA9">
              <w:rPr>
                <w:rFonts w:ascii="Times New Roman" w:hAnsi="Times New Roman" w:cs="Times New Roman"/>
                <w:sz w:val="20"/>
                <w:szCs w:val="20"/>
              </w:rPr>
              <w:t>Дефибрилятор</w:t>
            </w:r>
            <w:proofErr w:type="spellEnd"/>
            <w:r w:rsidRPr="00B11FA9">
              <w:rPr>
                <w:rFonts w:ascii="Times New Roman" w:hAnsi="Times New Roman" w:cs="Times New Roman"/>
                <w:sz w:val="20"/>
                <w:szCs w:val="20"/>
              </w:rPr>
              <w:t xml:space="preserve"> -монітор "</w:t>
            </w:r>
            <w:proofErr w:type="spellStart"/>
            <w:r w:rsidRPr="00B11FA9">
              <w:rPr>
                <w:rFonts w:ascii="Times New Roman" w:hAnsi="Times New Roman" w:cs="Times New Roman"/>
                <w:sz w:val="20"/>
                <w:szCs w:val="20"/>
              </w:rPr>
              <w:t>Cardio</w:t>
            </w:r>
            <w:proofErr w:type="spellEnd"/>
            <w:r w:rsidRPr="00B11FA9">
              <w:rPr>
                <w:rFonts w:ascii="Times New Roman" w:hAnsi="Times New Roman" w:cs="Times New Roman"/>
                <w:sz w:val="20"/>
                <w:szCs w:val="20"/>
              </w:rPr>
              <w:t xml:space="preserve"> -</w:t>
            </w:r>
            <w:proofErr w:type="spellStart"/>
            <w:r w:rsidRPr="00B11FA9">
              <w:rPr>
                <w:rFonts w:ascii="Times New Roman" w:hAnsi="Times New Roman" w:cs="Times New Roman"/>
                <w:sz w:val="20"/>
                <w:szCs w:val="20"/>
              </w:rPr>
              <w:t>Aid</w:t>
            </w:r>
            <w:proofErr w:type="spellEnd"/>
            <w:r w:rsidRPr="00B11FA9">
              <w:rPr>
                <w:rFonts w:ascii="Times New Roman" w:hAnsi="Times New Roman" w:cs="Times New Roman"/>
                <w:sz w:val="20"/>
                <w:szCs w:val="20"/>
              </w:rPr>
              <w:t xml:space="preserve"> 360 -B" з </w:t>
            </w:r>
            <w:proofErr w:type="spellStart"/>
            <w:r w:rsidRPr="00B11FA9">
              <w:rPr>
                <w:rFonts w:ascii="Times New Roman" w:hAnsi="Times New Roman" w:cs="Times New Roman"/>
                <w:sz w:val="20"/>
                <w:szCs w:val="20"/>
              </w:rPr>
              <w:t>багаразовими</w:t>
            </w:r>
            <w:proofErr w:type="spellEnd"/>
            <w:r w:rsidRPr="00B11FA9">
              <w:rPr>
                <w:rFonts w:ascii="Times New Roman" w:hAnsi="Times New Roman" w:cs="Times New Roman"/>
                <w:sz w:val="20"/>
                <w:szCs w:val="20"/>
              </w:rPr>
              <w:t xml:space="preserve"> електродами</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sz w:val="20"/>
                <w:szCs w:val="20"/>
              </w:rPr>
            </w:pPr>
            <w:r w:rsidRPr="00B11FA9">
              <w:rPr>
                <w:rFonts w:ascii="Times New Roman" w:hAnsi="Times New Roman" w:cs="Times New Roman"/>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sz w:val="20"/>
                <w:szCs w:val="20"/>
              </w:rPr>
            </w:pPr>
            <w:r w:rsidRPr="00B11FA9">
              <w:rPr>
                <w:rFonts w:ascii="Times New Roman" w:hAnsi="Times New Roman" w:cs="Times New Roman"/>
                <w:sz w:val="20"/>
                <w:szCs w:val="20"/>
              </w:rPr>
              <w:t>2016</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sz w:val="20"/>
                <w:szCs w:val="20"/>
              </w:rPr>
            </w:pPr>
            <w:r w:rsidRPr="00B11FA9">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sz w:val="20"/>
                <w:szCs w:val="20"/>
              </w:rPr>
            </w:pPr>
            <w:r w:rsidRPr="00B11FA9">
              <w:rPr>
                <w:rFonts w:ascii="Times New Roman" w:hAnsi="Times New Roman" w:cs="Times New Roman"/>
                <w:sz w:val="20"/>
                <w:szCs w:val="20"/>
              </w:rPr>
              <w:t>101470002</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Система </w:t>
            </w:r>
            <w:proofErr w:type="spellStart"/>
            <w:r w:rsidRPr="00B11FA9">
              <w:rPr>
                <w:rFonts w:ascii="Times New Roman" w:hAnsi="Times New Roman" w:cs="Times New Roman"/>
                <w:color w:val="000000"/>
                <w:sz w:val="20"/>
                <w:szCs w:val="20"/>
              </w:rPr>
              <w:t>автоматичнрго</w:t>
            </w:r>
            <w:proofErr w:type="spellEnd"/>
            <w:r w:rsidRPr="00B11FA9">
              <w:rPr>
                <w:rFonts w:ascii="Times New Roman" w:hAnsi="Times New Roman" w:cs="Times New Roman"/>
                <w:color w:val="000000"/>
                <w:sz w:val="20"/>
                <w:szCs w:val="20"/>
              </w:rPr>
              <w:t xml:space="preserve"> аерозольного розпилення рідини з </w:t>
            </w:r>
            <w:proofErr w:type="spellStart"/>
            <w:r w:rsidRPr="00B11FA9">
              <w:rPr>
                <w:rFonts w:ascii="Times New Roman" w:hAnsi="Times New Roman" w:cs="Times New Roman"/>
                <w:color w:val="000000"/>
                <w:sz w:val="20"/>
                <w:szCs w:val="20"/>
              </w:rPr>
              <w:t>туманоутворюючим</w:t>
            </w:r>
            <w:proofErr w:type="spellEnd"/>
            <w:r w:rsidRPr="00B11FA9">
              <w:rPr>
                <w:rFonts w:ascii="Times New Roman" w:hAnsi="Times New Roman" w:cs="Times New Roman"/>
                <w:color w:val="000000"/>
                <w:sz w:val="20"/>
                <w:szCs w:val="20"/>
              </w:rPr>
              <w:t xml:space="preserve"> ефектом </w:t>
            </w:r>
            <w:proofErr w:type="spellStart"/>
            <w:r w:rsidRPr="00B11FA9">
              <w:rPr>
                <w:rFonts w:ascii="Times New Roman" w:hAnsi="Times New Roman" w:cs="Times New Roman"/>
                <w:color w:val="000000"/>
                <w:sz w:val="20"/>
                <w:szCs w:val="20"/>
              </w:rPr>
              <w:t>Silvergate</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Lite</w:t>
            </w:r>
            <w:proofErr w:type="spellEnd"/>
            <w:r w:rsidRPr="00B11FA9">
              <w:rPr>
                <w:rFonts w:ascii="Times New Roman" w:hAnsi="Times New Roman" w:cs="Times New Roman"/>
                <w:color w:val="000000"/>
                <w:sz w:val="20"/>
                <w:szCs w:val="20"/>
              </w:rPr>
              <w:t xml:space="preserve"> E+</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101470038</w:t>
            </w:r>
          </w:p>
        </w:tc>
      </w:tr>
      <w:tr w:rsidR="00B11FA9" w:rsidRPr="00296FC1" w:rsidTr="00B11FA9">
        <w:trPr>
          <w:trHeight w:val="60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Концентратор кисневий медичний NewLIifeIntensity10 AS099-103</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101470040-101470044 101470050-101470059</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136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Ліжко лікарняне STANDART 3BL укомплектоване </w:t>
            </w:r>
            <w:proofErr w:type="spellStart"/>
            <w:r w:rsidRPr="00B11FA9">
              <w:rPr>
                <w:rFonts w:ascii="Times New Roman" w:hAnsi="Times New Roman" w:cs="Times New Roman"/>
                <w:color w:val="000000"/>
                <w:sz w:val="20"/>
                <w:szCs w:val="20"/>
              </w:rPr>
              <w:t>інфузійною</w:t>
            </w:r>
            <w:proofErr w:type="spellEnd"/>
            <w:r w:rsidRPr="00B11FA9">
              <w:rPr>
                <w:rFonts w:ascii="Times New Roman" w:hAnsi="Times New Roman" w:cs="Times New Roman"/>
                <w:color w:val="000000"/>
                <w:sz w:val="20"/>
                <w:szCs w:val="20"/>
              </w:rPr>
              <w:t xml:space="preserve"> стійкою, </w:t>
            </w:r>
            <w:proofErr w:type="spellStart"/>
            <w:r w:rsidRPr="00B11FA9">
              <w:rPr>
                <w:rFonts w:ascii="Times New Roman" w:hAnsi="Times New Roman" w:cs="Times New Roman"/>
                <w:color w:val="000000"/>
                <w:sz w:val="20"/>
                <w:szCs w:val="20"/>
              </w:rPr>
              <w:t>матрацо</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101470045</w:t>
            </w:r>
          </w:p>
        </w:tc>
      </w:tr>
      <w:tr w:rsidR="00B11FA9" w:rsidRPr="00296FC1" w:rsidTr="00B11FA9">
        <w:trPr>
          <w:trHeight w:val="294"/>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137</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Приліжковий</w:t>
            </w:r>
            <w:proofErr w:type="spellEnd"/>
            <w:r w:rsidRPr="00B11FA9">
              <w:rPr>
                <w:rFonts w:ascii="Times New Roman" w:hAnsi="Times New Roman" w:cs="Times New Roman"/>
                <w:color w:val="000000"/>
                <w:sz w:val="20"/>
                <w:szCs w:val="20"/>
              </w:rPr>
              <w:t xml:space="preserve"> монітор пацієнта PVM-4763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101470074</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101470075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Шафа витяжна лабораторна ШВЛ-01 900х750х2200 з вентилятором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101620005</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139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Стіл операційний ETIUDA з електрогідравлічним приводом з 5-секційною стільницею</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101470078</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Наркозна станція </w:t>
            </w:r>
            <w:proofErr w:type="spellStart"/>
            <w:r w:rsidRPr="00B11FA9">
              <w:rPr>
                <w:rFonts w:ascii="Times New Roman" w:hAnsi="Times New Roman" w:cs="Times New Roman"/>
                <w:color w:val="000000"/>
                <w:sz w:val="20"/>
                <w:szCs w:val="20"/>
              </w:rPr>
              <w:t>Gaelus</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Life</w:t>
            </w:r>
            <w:proofErr w:type="spellEnd"/>
            <w:r w:rsidRPr="00B11FA9">
              <w:rPr>
                <w:rFonts w:ascii="Times New Roman" w:hAnsi="Times New Roman" w:cs="Times New Roman"/>
                <w:color w:val="000000"/>
                <w:sz w:val="20"/>
                <w:szCs w:val="20"/>
              </w:rPr>
              <w:t xml:space="preserve"> з газовим модулем VCV - </w:t>
            </w:r>
            <w:proofErr w:type="spellStart"/>
            <w:r w:rsidRPr="00B11FA9">
              <w:rPr>
                <w:rFonts w:ascii="Times New Roman" w:hAnsi="Times New Roman" w:cs="Times New Roman"/>
                <w:color w:val="000000"/>
                <w:sz w:val="20"/>
                <w:szCs w:val="20"/>
              </w:rPr>
              <w:t>Man,Spont,HLM,PCV</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101470084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Операційний стіл</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101470085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Лампа </w:t>
            </w:r>
            <w:proofErr w:type="spellStart"/>
            <w:r w:rsidRPr="00B11FA9">
              <w:rPr>
                <w:rFonts w:ascii="Times New Roman" w:hAnsi="Times New Roman" w:cs="Times New Roman"/>
                <w:color w:val="000000"/>
                <w:sz w:val="20"/>
                <w:szCs w:val="20"/>
              </w:rPr>
              <w:t>операційна,модель</w:t>
            </w:r>
            <w:proofErr w:type="spellEnd"/>
            <w:r w:rsidRPr="00B11FA9">
              <w:rPr>
                <w:rFonts w:ascii="Times New Roman" w:hAnsi="Times New Roman" w:cs="Times New Roman"/>
                <w:color w:val="000000"/>
                <w:sz w:val="20"/>
                <w:szCs w:val="20"/>
              </w:rPr>
              <w:t xml:space="preserve"> LЕDD620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101470086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Електрогідравлічний операційний стіл</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101470089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ШВЛ  YH-830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101470090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Електрокоагулятор з комплектуючими ЕК 300М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101470096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Медичний аспіратор  з комплектуючими</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101470098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Світильник подвійний для операційної - цифровий LD10.02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101470100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Робоча станція OPTIMUS ELITE</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101470103</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149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Комплект </w:t>
            </w:r>
            <w:proofErr w:type="spellStart"/>
            <w:r w:rsidRPr="00B11FA9">
              <w:rPr>
                <w:rFonts w:ascii="Times New Roman" w:hAnsi="Times New Roman" w:cs="Times New Roman"/>
                <w:color w:val="000000"/>
                <w:sz w:val="20"/>
                <w:szCs w:val="20"/>
              </w:rPr>
              <w:t>електрохірургічного</w:t>
            </w:r>
            <w:proofErr w:type="spellEnd"/>
            <w:r w:rsidRPr="00B11FA9">
              <w:rPr>
                <w:rFonts w:ascii="Times New Roman" w:hAnsi="Times New Roman" w:cs="Times New Roman"/>
                <w:color w:val="000000"/>
                <w:sz w:val="20"/>
                <w:szCs w:val="20"/>
              </w:rPr>
              <w:t xml:space="preserve"> обладнання JOHNSON &amp; JOHNSON для проведення </w:t>
            </w:r>
            <w:proofErr w:type="spellStart"/>
            <w:r w:rsidRPr="00B11FA9">
              <w:rPr>
                <w:rFonts w:ascii="Times New Roman" w:hAnsi="Times New Roman" w:cs="Times New Roman"/>
                <w:color w:val="000000"/>
                <w:sz w:val="20"/>
                <w:szCs w:val="20"/>
              </w:rPr>
              <w:t>лапароскопічних</w:t>
            </w:r>
            <w:proofErr w:type="spellEnd"/>
            <w:r w:rsidRPr="00B11FA9">
              <w:rPr>
                <w:rFonts w:ascii="Times New Roman" w:hAnsi="Times New Roman" w:cs="Times New Roman"/>
                <w:color w:val="000000"/>
                <w:sz w:val="20"/>
                <w:szCs w:val="20"/>
              </w:rPr>
              <w:t xml:space="preserve"> операцій</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101470111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Електрокардіограф HEACO</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2015</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101480013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Кисневий </w:t>
            </w:r>
            <w:proofErr w:type="spellStart"/>
            <w:r w:rsidRPr="00B11FA9">
              <w:rPr>
                <w:rFonts w:ascii="Times New Roman" w:hAnsi="Times New Roman" w:cs="Times New Roman"/>
                <w:color w:val="000000"/>
                <w:sz w:val="20"/>
                <w:szCs w:val="20"/>
              </w:rPr>
              <w:t>концетратор</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Біомед</w:t>
            </w:r>
            <w:proofErr w:type="spellEnd"/>
            <w:r w:rsidRPr="00B11FA9">
              <w:rPr>
                <w:rFonts w:ascii="Times New Roman" w:hAnsi="Times New Roman" w:cs="Times New Roman"/>
                <w:color w:val="000000"/>
                <w:sz w:val="20"/>
                <w:szCs w:val="20"/>
              </w:rPr>
              <w:t>" 7Ф -5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101480016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Центрифуга ОПН -3.01 "ДАСТАН" лабораторна медична</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101480020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Кисневий </w:t>
            </w:r>
            <w:proofErr w:type="spellStart"/>
            <w:r w:rsidRPr="00B11FA9">
              <w:rPr>
                <w:rFonts w:ascii="Times New Roman" w:hAnsi="Times New Roman" w:cs="Times New Roman"/>
                <w:color w:val="000000"/>
                <w:sz w:val="20"/>
                <w:szCs w:val="20"/>
              </w:rPr>
              <w:t>концетратор</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Nuvo</w:t>
            </w:r>
            <w:proofErr w:type="spellEnd"/>
            <w:r w:rsidRPr="00B11FA9">
              <w:rPr>
                <w:rFonts w:ascii="Times New Roman" w:hAnsi="Times New Roman" w:cs="Times New Roman"/>
                <w:color w:val="000000"/>
                <w:sz w:val="20"/>
                <w:szCs w:val="20"/>
              </w:rPr>
              <w:t xml:space="preserve"> 8</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101480304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Прилад електрокардіографічний BTL-08 MT </w:t>
            </w:r>
            <w:proofErr w:type="spellStart"/>
            <w:r w:rsidRPr="00B11FA9">
              <w:rPr>
                <w:rFonts w:ascii="Times New Roman" w:hAnsi="Times New Roman" w:cs="Times New Roman"/>
                <w:color w:val="000000"/>
                <w:sz w:val="20"/>
                <w:szCs w:val="20"/>
              </w:rPr>
              <w:t>Plus</w:t>
            </w:r>
            <w:proofErr w:type="spellEnd"/>
            <w:r w:rsidRPr="00B11FA9">
              <w:rPr>
                <w:rFonts w:ascii="Times New Roman" w:hAnsi="Times New Roman" w:cs="Times New Roman"/>
                <w:color w:val="000000"/>
                <w:sz w:val="20"/>
                <w:szCs w:val="20"/>
              </w:rPr>
              <w:t xml:space="preserve"> ECG</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101480320</w:t>
            </w:r>
          </w:p>
        </w:tc>
      </w:tr>
      <w:tr w:rsidR="00B11FA9" w:rsidRPr="00296FC1" w:rsidTr="00B11FA9">
        <w:trPr>
          <w:trHeight w:val="300"/>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155</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Насос шприцевий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101480325</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101480326</w:t>
            </w:r>
          </w:p>
        </w:tc>
      </w:tr>
      <w:tr w:rsidR="00B11FA9" w:rsidRPr="00296FC1" w:rsidTr="00B11FA9">
        <w:trPr>
          <w:trHeight w:val="309"/>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156</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Монітор пацієнта </w:t>
            </w:r>
            <w:proofErr w:type="spellStart"/>
            <w:r w:rsidRPr="00B11FA9">
              <w:rPr>
                <w:rFonts w:ascii="Times New Roman" w:hAnsi="Times New Roman" w:cs="Times New Roman"/>
                <w:color w:val="000000"/>
                <w:sz w:val="20"/>
                <w:szCs w:val="20"/>
              </w:rPr>
              <w:t>мультипараметровий</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Brightfield</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Healthcarе</w:t>
            </w:r>
            <w:proofErr w:type="spellEnd"/>
            <w:r w:rsidRPr="00B11FA9">
              <w:rPr>
                <w:rFonts w:ascii="Times New Roman" w:hAnsi="Times New Roman" w:cs="Times New Roman"/>
                <w:color w:val="000000"/>
                <w:sz w:val="20"/>
                <w:szCs w:val="20"/>
              </w:rPr>
              <w:t xml:space="preserve"> Osen8000E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101480356</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101480357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Світильник AURINIO L120 PM</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101480364</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158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ШВЛ MEDUMAT </w:t>
            </w:r>
            <w:proofErr w:type="spellStart"/>
            <w:r w:rsidRPr="00B11FA9">
              <w:rPr>
                <w:rFonts w:ascii="Times New Roman" w:hAnsi="Times New Roman" w:cs="Times New Roman"/>
                <w:color w:val="000000"/>
                <w:sz w:val="20"/>
                <w:szCs w:val="20"/>
              </w:rPr>
              <w:t>Standart</w:t>
            </w:r>
            <w:proofErr w:type="spellEnd"/>
            <w:r w:rsidRPr="00B11FA9">
              <w:rPr>
                <w:rFonts w:ascii="Times New Roman" w:hAnsi="Times New Roman" w:cs="Times New Roman"/>
                <w:color w:val="000000"/>
                <w:sz w:val="20"/>
                <w:szCs w:val="20"/>
              </w:rPr>
              <w:t xml:space="preserve"> в наборі для надання першої допомоги LIFE-BASE 3 NG</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101480365</w:t>
            </w:r>
          </w:p>
        </w:tc>
      </w:tr>
      <w:tr w:rsidR="00B11FA9" w:rsidRPr="00296FC1" w:rsidTr="00B11FA9">
        <w:trPr>
          <w:trHeight w:val="294"/>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159</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Модульний монітор пацієнта Q7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101480370</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101480371</w:t>
            </w:r>
          </w:p>
        </w:tc>
      </w:tr>
      <w:tr w:rsidR="00B11FA9" w:rsidRPr="00296FC1" w:rsidTr="00B11FA9">
        <w:trPr>
          <w:trHeight w:val="388"/>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ШВЛ </w:t>
            </w:r>
            <w:proofErr w:type="spellStart"/>
            <w:r w:rsidRPr="00B11FA9">
              <w:rPr>
                <w:rFonts w:ascii="Times New Roman" w:hAnsi="Times New Roman" w:cs="Times New Roman"/>
                <w:color w:val="000000"/>
                <w:sz w:val="20"/>
                <w:szCs w:val="20"/>
              </w:rPr>
              <w:t>Carescape</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101480372</w:t>
            </w:r>
          </w:p>
        </w:tc>
      </w:tr>
      <w:tr w:rsidR="00B11FA9" w:rsidRPr="00296FC1" w:rsidTr="00B11FA9">
        <w:trPr>
          <w:trHeight w:val="335"/>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161</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ШВЛ </w:t>
            </w:r>
            <w:proofErr w:type="spellStart"/>
            <w:r w:rsidRPr="00B11FA9">
              <w:rPr>
                <w:rFonts w:ascii="Times New Roman" w:hAnsi="Times New Roman" w:cs="Times New Roman"/>
                <w:color w:val="000000"/>
                <w:sz w:val="20"/>
                <w:szCs w:val="20"/>
              </w:rPr>
              <w:t>Elise</w:t>
            </w:r>
            <w:proofErr w:type="spellEnd"/>
            <w:r w:rsidRPr="00B11FA9">
              <w:rPr>
                <w:rFonts w:ascii="Times New Roman" w:hAnsi="Times New Roman" w:cs="Times New Roman"/>
                <w:color w:val="000000"/>
                <w:sz w:val="20"/>
                <w:szCs w:val="20"/>
              </w:rPr>
              <w:t xml:space="preserve"> 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101480373</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101480374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Апарат для анестезії </w:t>
            </w:r>
            <w:proofErr w:type="spellStart"/>
            <w:r w:rsidRPr="00B11FA9">
              <w:rPr>
                <w:rFonts w:ascii="Times New Roman" w:hAnsi="Times New Roman" w:cs="Times New Roman"/>
                <w:color w:val="000000"/>
                <w:sz w:val="20"/>
                <w:szCs w:val="20"/>
              </w:rPr>
              <w:t>Leon</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Plus</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101480390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Відеоендоскопічний</w:t>
            </w:r>
            <w:proofErr w:type="spellEnd"/>
            <w:r w:rsidRPr="00B11FA9">
              <w:rPr>
                <w:rFonts w:ascii="Times New Roman" w:hAnsi="Times New Roman" w:cs="Times New Roman"/>
                <w:color w:val="000000"/>
                <w:sz w:val="20"/>
                <w:szCs w:val="20"/>
              </w:rPr>
              <w:t xml:space="preserve"> комплекс</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101480393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Стерилізатор повітряний ГП-160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101480396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Гінекологічне крісло FG-04 у комплекті</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101480401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вакуумної терапії</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101480404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Модульний монітор пацієнта Q5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101480405</w:t>
            </w:r>
          </w:p>
        </w:tc>
      </w:tr>
      <w:tr w:rsidR="00B11FA9" w:rsidRPr="00296FC1" w:rsidTr="00B11FA9">
        <w:trPr>
          <w:trHeight w:val="275"/>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168</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Консоль анестезіологічна Стельова підвісна система KENDROPORT K60S-ALFA100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101480412</w:t>
            </w:r>
          </w:p>
        </w:tc>
      </w:tr>
      <w:tr w:rsidR="00B11FA9" w:rsidRPr="00296FC1" w:rsidTr="00B11FA9">
        <w:trPr>
          <w:trHeight w:val="300"/>
        </w:trPr>
        <w:tc>
          <w:tcPr>
            <w:tcW w:w="567" w:type="dxa"/>
            <w:vMerge/>
            <w:tcBorders>
              <w:top w:val="nil"/>
              <w:left w:val="single" w:sz="8"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B11FA9" w:rsidRPr="00B11FA9" w:rsidRDefault="00B11FA9" w:rsidP="008442D0">
            <w:pPr>
              <w:rPr>
                <w:rFonts w:ascii="Times New Roman" w:hAnsi="Times New Roman" w:cs="Times New Roman"/>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101480416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169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Система лазерна хірургічна </w:t>
            </w:r>
            <w:proofErr w:type="spellStart"/>
            <w:r w:rsidRPr="00B11FA9">
              <w:rPr>
                <w:rFonts w:ascii="Times New Roman" w:hAnsi="Times New Roman" w:cs="Times New Roman"/>
                <w:color w:val="000000"/>
                <w:sz w:val="20"/>
                <w:szCs w:val="20"/>
              </w:rPr>
              <w:t>Domier</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Medilas</w:t>
            </w:r>
            <w:proofErr w:type="spellEnd"/>
            <w:r w:rsidRPr="00B11FA9">
              <w:rPr>
                <w:rFonts w:ascii="Times New Roman" w:hAnsi="Times New Roman" w:cs="Times New Roman"/>
                <w:color w:val="000000"/>
                <w:sz w:val="20"/>
                <w:szCs w:val="20"/>
              </w:rPr>
              <w:t xml:space="preserve"> H </w:t>
            </w:r>
            <w:proofErr w:type="spellStart"/>
            <w:r w:rsidRPr="00B11FA9">
              <w:rPr>
                <w:rFonts w:ascii="Times New Roman" w:hAnsi="Times New Roman" w:cs="Times New Roman"/>
                <w:color w:val="000000"/>
                <w:sz w:val="20"/>
                <w:szCs w:val="20"/>
              </w:rPr>
              <w:t>Solvo</w:t>
            </w:r>
            <w:proofErr w:type="spellEnd"/>
            <w:r w:rsidRPr="00B11FA9">
              <w:rPr>
                <w:rFonts w:ascii="Times New Roman" w:hAnsi="Times New Roman" w:cs="Times New Roman"/>
                <w:color w:val="000000"/>
                <w:sz w:val="20"/>
                <w:szCs w:val="20"/>
              </w:rPr>
              <w:t xml:space="preserve"> 35</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101480417</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Крісло пацієнта ЛОР, Модель ST-E280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101480423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Відеоларингоскоп</w:t>
            </w:r>
            <w:proofErr w:type="spellEnd"/>
            <w:r w:rsidRPr="00B11FA9">
              <w:rPr>
                <w:rFonts w:ascii="Times New Roman" w:hAnsi="Times New Roman" w:cs="Times New Roman"/>
                <w:color w:val="000000"/>
                <w:sz w:val="20"/>
                <w:szCs w:val="20"/>
              </w:rPr>
              <w:t xml:space="preserve"> VL3S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101480424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Електрокоагулятор високочастотний зварювальний ЕК-300М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101480426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Електрохірургічний</w:t>
            </w:r>
            <w:proofErr w:type="spellEnd"/>
            <w:r w:rsidRPr="00B11FA9">
              <w:rPr>
                <w:rFonts w:ascii="Times New Roman" w:hAnsi="Times New Roman" w:cs="Times New Roman"/>
                <w:color w:val="000000"/>
                <w:sz w:val="20"/>
                <w:szCs w:val="20"/>
              </w:rPr>
              <w:t xml:space="preserve"> апарат KENTAMED RF 100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101480430</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174</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Електрохірургічна</w:t>
            </w:r>
            <w:proofErr w:type="spellEnd"/>
            <w:r w:rsidRPr="00B11FA9">
              <w:rPr>
                <w:rFonts w:ascii="Times New Roman" w:hAnsi="Times New Roman" w:cs="Times New Roman"/>
                <w:color w:val="000000"/>
                <w:sz w:val="20"/>
                <w:szCs w:val="20"/>
              </w:rPr>
              <w:t xml:space="preserve"> система апарат </w:t>
            </w:r>
            <w:proofErr w:type="spellStart"/>
            <w:r w:rsidRPr="00B11FA9">
              <w:rPr>
                <w:rFonts w:ascii="Times New Roman" w:hAnsi="Times New Roman" w:cs="Times New Roman"/>
                <w:color w:val="000000"/>
                <w:sz w:val="20"/>
                <w:szCs w:val="20"/>
              </w:rPr>
              <w:t>Seal</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101480433</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175</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Уретерореноскоп</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гнучкий,Richard</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Wolf</w:t>
            </w:r>
            <w:proofErr w:type="spellEnd"/>
            <w:r w:rsidRPr="00B11FA9">
              <w:rPr>
                <w:rFonts w:ascii="Times New Roman" w:hAnsi="Times New Roman" w:cs="Times New Roman"/>
                <w:color w:val="000000"/>
                <w:sz w:val="20"/>
                <w:szCs w:val="20"/>
              </w:rPr>
              <w:t xml:space="preserve"> </w:t>
            </w:r>
            <w:proofErr w:type="spellStart"/>
            <w:r w:rsidRPr="00B11FA9">
              <w:rPr>
                <w:rFonts w:ascii="Times New Roman" w:hAnsi="Times New Roman" w:cs="Times New Roman"/>
                <w:color w:val="000000"/>
                <w:sz w:val="20"/>
                <w:szCs w:val="20"/>
              </w:rPr>
              <w:t>GmbH</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101480434</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176</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Інгалятор "</w:t>
            </w:r>
            <w:proofErr w:type="spellStart"/>
            <w:r w:rsidRPr="00B11FA9">
              <w:rPr>
                <w:rFonts w:ascii="Times New Roman" w:hAnsi="Times New Roman" w:cs="Times New Roman"/>
                <w:color w:val="000000"/>
                <w:sz w:val="20"/>
                <w:szCs w:val="20"/>
              </w:rPr>
              <w:t>Юлайзер</w:t>
            </w:r>
            <w:proofErr w:type="spellEnd"/>
            <w:r w:rsidRPr="00B11FA9">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2023</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1113048039</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177</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Апарат вакуумної терапії /VAC APPARATUS</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1113071502</w:t>
            </w:r>
          </w:p>
        </w:tc>
      </w:tr>
      <w:tr w:rsidR="00B11FA9" w:rsidRPr="00296FC1" w:rsidTr="00B11FA9">
        <w:trPr>
          <w:trHeight w:val="51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178</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Камера ультрафіолетова для зберігання медичного стерильного інструменту " </w:t>
            </w:r>
            <w:proofErr w:type="spellStart"/>
            <w:r w:rsidRPr="00B11FA9">
              <w:rPr>
                <w:rFonts w:ascii="Times New Roman" w:hAnsi="Times New Roman" w:cs="Times New Roman"/>
                <w:color w:val="000000"/>
                <w:sz w:val="20"/>
                <w:szCs w:val="20"/>
              </w:rPr>
              <w:t>Мобил</w:t>
            </w:r>
            <w:proofErr w:type="spellEnd"/>
            <w:r w:rsidRPr="00B11FA9">
              <w:rPr>
                <w:rFonts w:ascii="Times New Roman" w:hAnsi="Times New Roman" w:cs="Times New Roman"/>
                <w:color w:val="000000"/>
                <w:sz w:val="20"/>
                <w:szCs w:val="20"/>
              </w:rPr>
              <w:t xml:space="preserve"> плюс"</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1113069796</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179</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Опромінювач-рециркулятор</w:t>
            </w:r>
            <w:proofErr w:type="spellEnd"/>
            <w:r w:rsidRPr="00B11FA9">
              <w:rPr>
                <w:rFonts w:ascii="Times New Roman" w:hAnsi="Times New Roman" w:cs="Times New Roman"/>
                <w:color w:val="000000"/>
                <w:sz w:val="20"/>
                <w:szCs w:val="20"/>
              </w:rPr>
              <w:t xml:space="preserve"> бактерицидний ОРБ 2-15 " </w:t>
            </w:r>
            <w:proofErr w:type="spellStart"/>
            <w:r w:rsidRPr="00B11FA9">
              <w:rPr>
                <w:rFonts w:ascii="Times New Roman" w:hAnsi="Times New Roman" w:cs="Times New Roman"/>
                <w:color w:val="000000"/>
                <w:sz w:val="20"/>
                <w:szCs w:val="20"/>
              </w:rPr>
              <w:t>Фиолет</w:t>
            </w:r>
            <w:proofErr w:type="spellEnd"/>
            <w:r w:rsidRPr="00B11FA9">
              <w:rPr>
                <w:rFonts w:ascii="Times New Roman" w:hAnsi="Times New Roman" w:cs="Times New Roman"/>
                <w:color w:val="000000"/>
                <w:sz w:val="20"/>
                <w:szCs w:val="20"/>
              </w:rPr>
              <w:t xml:space="preserve"> Т02"</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111301184785</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180</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Стерилізатор повітряний ГП-80</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1113069252</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181</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 xml:space="preserve">12-канальний дозатор </w:t>
            </w:r>
            <w:proofErr w:type="spellStart"/>
            <w:r w:rsidRPr="00B11FA9">
              <w:rPr>
                <w:rFonts w:ascii="Times New Roman" w:hAnsi="Times New Roman" w:cs="Times New Roman"/>
                <w:color w:val="000000"/>
                <w:sz w:val="20"/>
                <w:szCs w:val="20"/>
              </w:rPr>
              <w:t>ErgoOne</w:t>
            </w:r>
            <w:proofErr w:type="spellEnd"/>
            <w:r w:rsidRPr="00B11FA9">
              <w:rPr>
                <w:rFonts w:ascii="Times New Roman" w:hAnsi="Times New Roman" w:cs="Times New Roman"/>
                <w:color w:val="000000"/>
                <w:sz w:val="20"/>
                <w:szCs w:val="20"/>
              </w:rPr>
              <w:t xml:space="preserve"> змінного об'єму,10-100 </w:t>
            </w:r>
            <w:proofErr w:type="spellStart"/>
            <w:r w:rsidRPr="00B11FA9">
              <w:rPr>
                <w:rFonts w:ascii="Times New Roman" w:hAnsi="Times New Roman" w:cs="Times New Roman"/>
                <w:color w:val="000000"/>
                <w:sz w:val="20"/>
                <w:szCs w:val="20"/>
              </w:rPr>
              <w:t>мкл</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101470061</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182</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Аквадистилятор електричний ДЭ-10М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2018</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101450008</w:t>
            </w:r>
          </w:p>
        </w:tc>
      </w:tr>
      <w:tr w:rsidR="00B11FA9" w:rsidRPr="00296FC1" w:rsidTr="00B11FA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183</w:t>
            </w:r>
          </w:p>
        </w:tc>
        <w:tc>
          <w:tcPr>
            <w:tcW w:w="411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r w:rsidRPr="00B11FA9">
              <w:rPr>
                <w:rFonts w:ascii="Times New Roman" w:hAnsi="Times New Roman" w:cs="Times New Roman"/>
                <w:color w:val="000000"/>
                <w:sz w:val="20"/>
                <w:szCs w:val="20"/>
              </w:rPr>
              <w:t>Аквадистилятор електричний ДЭ-10М</w:t>
            </w:r>
          </w:p>
        </w:tc>
        <w:tc>
          <w:tcPr>
            <w:tcW w:w="70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2019</w:t>
            </w:r>
          </w:p>
        </w:tc>
        <w:tc>
          <w:tcPr>
            <w:tcW w:w="1559"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101450015</w:t>
            </w:r>
          </w:p>
        </w:tc>
      </w:tr>
      <w:tr w:rsidR="00B11FA9" w:rsidRPr="00296FC1" w:rsidTr="00B11FA9">
        <w:trPr>
          <w:trHeight w:val="309"/>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lastRenderedPageBreak/>
              <w:t>184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11FA9" w:rsidRPr="00B11FA9" w:rsidRDefault="00B11FA9" w:rsidP="008442D0">
            <w:pPr>
              <w:rPr>
                <w:rFonts w:ascii="Times New Roman" w:hAnsi="Times New Roman" w:cs="Times New Roman"/>
                <w:color w:val="000000"/>
                <w:sz w:val="20"/>
                <w:szCs w:val="20"/>
              </w:rPr>
            </w:pPr>
            <w:proofErr w:type="spellStart"/>
            <w:r w:rsidRPr="00B11FA9">
              <w:rPr>
                <w:rFonts w:ascii="Times New Roman" w:hAnsi="Times New Roman" w:cs="Times New Roman"/>
                <w:color w:val="000000"/>
                <w:sz w:val="20"/>
                <w:szCs w:val="20"/>
              </w:rPr>
              <w:t>Денсі</w:t>
            </w:r>
            <w:proofErr w:type="spellEnd"/>
            <w:r w:rsidRPr="00B11FA9">
              <w:rPr>
                <w:rFonts w:ascii="Times New Roman" w:hAnsi="Times New Roman" w:cs="Times New Roman"/>
                <w:color w:val="000000"/>
                <w:sz w:val="20"/>
                <w:szCs w:val="20"/>
              </w:rPr>
              <w:t>-Ла-</w:t>
            </w:r>
            <w:proofErr w:type="spellStart"/>
            <w:r w:rsidRPr="00B11FA9">
              <w:rPr>
                <w:rFonts w:ascii="Times New Roman" w:hAnsi="Times New Roman" w:cs="Times New Roman"/>
                <w:color w:val="000000"/>
                <w:sz w:val="20"/>
                <w:szCs w:val="20"/>
              </w:rPr>
              <w:t>Метер</w:t>
            </w:r>
            <w:proofErr w:type="spellEnd"/>
            <w:r w:rsidRPr="00B11FA9">
              <w:rPr>
                <w:rFonts w:ascii="Times New Roman" w:hAnsi="Times New Roman" w:cs="Times New Roman"/>
                <w:color w:val="000000"/>
                <w:sz w:val="20"/>
                <w:szCs w:val="20"/>
              </w:rPr>
              <w:t xml:space="preserve"> II Денситометр// DENSI-LA-METER II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1FA9" w:rsidRPr="00B11FA9" w:rsidRDefault="00B11FA9" w:rsidP="008442D0">
            <w:pPr>
              <w:jc w:val="center"/>
              <w:rPr>
                <w:rFonts w:ascii="Times New Roman" w:hAnsi="Times New Roman" w:cs="Times New Roman"/>
                <w:color w:val="000000"/>
                <w:sz w:val="20"/>
                <w:szCs w:val="20"/>
              </w:rPr>
            </w:pPr>
            <w:r w:rsidRPr="00B11FA9">
              <w:rPr>
                <w:rFonts w:ascii="Times New Roman" w:hAnsi="Times New Roman" w:cs="Times New Roman"/>
                <w:color w:val="000000"/>
                <w:sz w:val="20"/>
                <w:szCs w:val="20"/>
              </w:rPr>
              <w:t>101480394</w:t>
            </w:r>
          </w:p>
        </w:tc>
      </w:tr>
    </w:tbl>
    <w:p w:rsidR="00B11FA9" w:rsidRDefault="00B11FA9" w:rsidP="00B11FA9">
      <w:pPr>
        <w:widowControl w:val="0"/>
        <w:spacing w:after="0" w:line="240" w:lineRule="auto"/>
        <w:rPr>
          <w:rStyle w:val="a8"/>
          <w:rFonts w:ascii="Times New Roman" w:hAnsi="Times New Roman" w:cs="Times New Roman"/>
          <w:b w:val="0"/>
          <w:sz w:val="24"/>
          <w:szCs w:val="24"/>
        </w:rPr>
      </w:pPr>
    </w:p>
    <w:p w:rsidR="00B11FA9" w:rsidRPr="00B11FA9" w:rsidRDefault="00B11FA9" w:rsidP="00B11FA9">
      <w:pPr>
        <w:widowControl w:val="0"/>
        <w:spacing w:after="0" w:line="240" w:lineRule="auto"/>
        <w:rPr>
          <w:rStyle w:val="a8"/>
          <w:rFonts w:ascii="Times New Roman" w:hAnsi="Times New Roman" w:cs="Times New Roman"/>
          <w:b w:val="0"/>
          <w:sz w:val="24"/>
          <w:szCs w:val="24"/>
        </w:rPr>
      </w:pPr>
    </w:p>
    <w:p w:rsidR="002D126A" w:rsidRPr="00B11FA9" w:rsidRDefault="00B11FA9" w:rsidP="002D126A">
      <w:pPr>
        <w:widowControl w:val="0"/>
        <w:spacing w:after="0" w:line="240" w:lineRule="auto"/>
        <w:rPr>
          <w:rFonts w:ascii="Times New Roman" w:hAnsi="Times New Roman" w:cs="Times New Roman"/>
          <w:i/>
          <w:sz w:val="24"/>
          <w:szCs w:val="24"/>
        </w:rPr>
      </w:pPr>
      <w:r w:rsidRPr="00B11FA9">
        <w:rPr>
          <w:rFonts w:ascii="Times New Roman" w:hAnsi="Times New Roman" w:cs="Times New Roman"/>
          <w:i/>
        </w:rPr>
        <w:t>2. Інформація про технічні вимоги до предмету закупівлі</w:t>
      </w:r>
      <w:r>
        <w:rPr>
          <w:rFonts w:ascii="Times New Roman" w:hAnsi="Times New Roman" w:cs="Times New Roman"/>
          <w:i/>
        </w:rPr>
        <w:t>:</w:t>
      </w:r>
    </w:p>
    <w:p w:rsidR="002D126A" w:rsidRPr="00810B57" w:rsidRDefault="002D126A" w:rsidP="002D126A">
      <w:pPr>
        <w:widowControl w:val="0"/>
        <w:spacing w:after="0" w:line="240" w:lineRule="auto"/>
        <w:rPr>
          <w:rFonts w:ascii="Times New Roman" w:hAnsi="Times New Roman" w:cs="Times New Roman"/>
          <w:sz w:val="24"/>
          <w:szCs w:val="24"/>
        </w:rPr>
      </w:pPr>
    </w:p>
    <w:p w:rsidR="00B11FA9" w:rsidRPr="00B11FA9" w:rsidRDefault="00B11FA9" w:rsidP="00B11FA9">
      <w:pPr>
        <w:ind w:firstLine="284"/>
        <w:jc w:val="both"/>
        <w:rPr>
          <w:rFonts w:ascii="Times New Roman" w:hAnsi="Times New Roman" w:cs="Times New Roman"/>
          <w:i/>
          <w:color w:val="000000"/>
        </w:rPr>
      </w:pPr>
      <w:r w:rsidRPr="00B11FA9">
        <w:rPr>
          <w:rFonts w:ascii="Times New Roman" w:hAnsi="Times New Roman" w:cs="Times New Roman"/>
          <w:color w:val="000000"/>
        </w:rPr>
        <w:t xml:space="preserve">Підтвердження відповідності технічних вимог, запропонованого Учасником предмету закупівлі, надається у формі </w:t>
      </w:r>
      <w:r w:rsidRPr="00B11FA9">
        <w:rPr>
          <w:rFonts w:ascii="Times New Roman" w:hAnsi="Times New Roman" w:cs="Times New Roman"/>
          <w:i/>
          <w:color w:val="000000"/>
        </w:rPr>
        <w:t xml:space="preserve">заповненої нижче інформації (п.1-п.7), завіреної підписом та печаткою* Учасника, </w:t>
      </w:r>
      <w:r w:rsidRPr="00B11FA9">
        <w:rPr>
          <w:rFonts w:ascii="Times New Roman" w:hAnsi="Times New Roman" w:cs="Times New Roman"/>
          <w:color w:val="000000"/>
        </w:rPr>
        <w:t>а також</w:t>
      </w:r>
      <w:r w:rsidRPr="00B11FA9">
        <w:rPr>
          <w:rFonts w:ascii="Times New Roman" w:hAnsi="Times New Roman" w:cs="Times New Roman"/>
          <w:i/>
          <w:color w:val="000000"/>
        </w:rPr>
        <w:t xml:space="preserve"> зазначених в ній довідок та документів.</w:t>
      </w:r>
    </w:p>
    <w:tbl>
      <w:tblPr>
        <w:tblW w:w="10206" w:type="dxa"/>
        <w:tblInd w:w="-8" w:type="dxa"/>
        <w:tblLayout w:type="fixed"/>
        <w:tblLook w:val="04A0" w:firstRow="1" w:lastRow="0" w:firstColumn="1" w:lastColumn="0" w:noHBand="0" w:noVBand="1"/>
      </w:tblPr>
      <w:tblGrid>
        <w:gridCol w:w="567"/>
        <w:gridCol w:w="7938"/>
        <w:gridCol w:w="1701"/>
      </w:tblGrid>
      <w:tr w:rsidR="00B11FA9" w:rsidRPr="00296FC1" w:rsidTr="00B11FA9">
        <w:trPr>
          <w:trHeight w:val="986"/>
        </w:trPr>
        <w:tc>
          <w:tcPr>
            <w:tcW w:w="567" w:type="dxa"/>
            <w:tcBorders>
              <w:top w:val="single" w:sz="6" w:space="0" w:color="000000"/>
              <w:left w:val="single" w:sz="6" w:space="0" w:color="000000"/>
              <w:bottom w:val="single" w:sz="6" w:space="0" w:color="000000"/>
              <w:right w:val="single" w:sz="6" w:space="0" w:color="000000"/>
            </w:tcBorders>
            <w:vAlign w:val="center"/>
          </w:tcPr>
          <w:p w:rsidR="00B11FA9" w:rsidRPr="00B11FA9" w:rsidRDefault="00B11FA9" w:rsidP="008442D0">
            <w:pPr>
              <w:tabs>
                <w:tab w:val="left" w:pos="0"/>
              </w:tabs>
              <w:jc w:val="center"/>
              <w:rPr>
                <w:rFonts w:ascii="Times New Roman" w:hAnsi="Times New Roman" w:cs="Times New Roman"/>
                <w:b/>
                <w:bCs/>
                <w:color w:val="000000"/>
              </w:rPr>
            </w:pPr>
            <w:r w:rsidRPr="00B11FA9">
              <w:rPr>
                <w:rFonts w:ascii="Times New Roman" w:hAnsi="Times New Roman" w:cs="Times New Roman"/>
                <w:b/>
                <w:bCs/>
                <w:color w:val="000000"/>
              </w:rPr>
              <w:t>№ п/п</w:t>
            </w:r>
          </w:p>
        </w:tc>
        <w:tc>
          <w:tcPr>
            <w:tcW w:w="7938" w:type="dxa"/>
            <w:tcBorders>
              <w:top w:val="single" w:sz="6" w:space="0" w:color="000000"/>
              <w:left w:val="single" w:sz="6" w:space="0" w:color="000000"/>
              <w:bottom w:val="single" w:sz="6" w:space="0" w:color="000000"/>
              <w:right w:val="nil"/>
            </w:tcBorders>
            <w:vAlign w:val="center"/>
            <w:hideMark/>
          </w:tcPr>
          <w:p w:rsidR="00B11FA9" w:rsidRPr="00B11FA9" w:rsidRDefault="00B11FA9" w:rsidP="008442D0">
            <w:pPr>
              <w:tabs>
                <w:tab w:val="left" w:pos="0"/>
              </w:tabs>
              <w:jc w:val="center"/>
              <w:rPr>
                <w:rFonts w:ascii="Times New Roman" w:hAnsi="Times New Roman" w:cs="Times New Roman"/>
                <w:b/>
                <w:color w:val="000000"/>
              </w:rPr>
            </w:pPr>
            <w:r w:rsidRPr="00B11FA9">
              <w:rPr>
                <w:rFonts w:ascii="Times New Roman" w:hAnsi="Times New Roman" w:cs="Times New Roman"/>
                <w:b/>
                <w:color w:val="000000"/>
              </w:rPr>
              <w:t>Вимоги</w:t>
            </w:r>
          </w:p>
        </w:tc>
        <w:tc>
          <w:tcPr>
            <w:tcW w:w="1701" w:type="dxa"/>
            <w:tcBorders>
              <w:top w:val="single" w:sz="6" w:space="0" w:color="000000"/>
              <w:left w:val="single" w:sz="6" w:space="0" w:color="000000"/>
              <w:bottom w:val="single" w:sz="6" w:space="0" w:color="000000"/>
              <w:right w:val="single" w:sz="4" w:space="0" w:color="auto"/>
            </w:tcBorders>
            <w:vAlign w:val="center"/>
            <w:hideMark/>
          </w:tcPr>
          <w:p w:rsidR="00B11FA9" w:rsidRPr="00B11FA9" w:rsidRDefault="00B11FA9" w:rsidP="008442D0">
            <w:pPr>
              <w:tabs>
                <w:tab w:val="left" w:pos="0"/>
              </w:tabs>
              <w:jc w:val="center"/>
              <w:rPr>
                <w:rFonts w:ascii="Times New Roman" w:hAnsi="Times New Roman" w:cs="Times New Roman"/>
                <w:b/>
                <w:color w:val="000000"/>
              </w:rPr>
            </w:pPr>
            <w:r w:rsidRPr="00B11FA9">
              <w:rPr>
                <w:rFonts w:ascii="Times New Roman" w:hAnsi="Times New Roman" w:cs="Times New Roman"/>
                <w:b/>
                <w:color w:val="000000"/>
              </w:rPr>
              <w:t>Відповідність вимогам (зазначити Так/Ні)</w:t>
            </w:r>
          </w:p>
        </w:tc>
      </w:tr>
      <w:tr w:rsidR="00B11FA9" w:rsidRPr="00296FC1" w:rsidTr="00B11FA9">
        <w:trPr>
          <w:trHeight w:val="961"/>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1.</w:t>
            </w:r>
          </w:p>
        </w:tc>
        <w:tc>
          <w:tcPr>
            <w:tcW w:w="7938" w:type="dxa"/>
            <w:tcBorders>
              <w:top w:val="single" w:sz="4" w:space="0" w:color="auto"/>
              <w:left w:val="single" w:sz="6" w:space="0" w:color="000000"/>
              <w:bottom w:val="single" w:sz="4" w:space="0" w:color="auto"/>
              <w:right w:val="nil"/>
            </w:tcBorders>
          </w:tcPr>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Перелік послуг на проведення поточних ремонтів медичного та хірургічного обладнання включає в себе:</w:t>
            </w:r>
          </w:p>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зовнішній огляд, розбирання, перевірка кріплень, чищення, збирання;</w:t>
            </w:r>
          </w:p>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вияв несправностей;</w:t>
            </w:r>
          </w:p>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ремонт несправних вузлів, заміна необхідних запчастин;</w:t>
            </w:r>
          </w:p>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перевірка роботи вузлів, їх регулювання, калібрування, профілактика, тестування;</w:t>
            </w:r>
          </w:p>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перевірка опору ізоляції;</w:t>
            </w:r>
          </w:p>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перевірка обладнання на працездатність відповідно технічній  документації.</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p>
        </w:tc>
      </w:tr>
      <w:tr w:rsidR="00B11FA9" w:rsidRPr="00296FC1" w:rsidTr="00B11FA9">
        <w:trPr>
          <w:trHeight w:val="676"/>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2.</w:t>
            </w:r>
          </w:p>
        </w:tc>
        <w:tc>
          <w:tcPr>
            <w:tcW w:w="7938" w:type="dxa"/>
            <w:tcBorders>
              <w:top w:val="single" w:sz="4" w:space="0" w:color="auto"/>
              <w:left w:val="single" w:sz="6" w:space="0" w:color="000000"/>
              <w:bottom w:val="single" w:sz="4" w:space="0" w:color="auto"/>
              <w:right w:val="nil"/>
            </w:tcBorders>
            <w:vAlign w:val="center"/>
          </w:tcPr>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xml:space="preserve">Кількість послуг по ремонту виробів медичної техніки - за потребою. Кількість запасних частин та витратних матеріалів для ремонту медичного та хірургічного обладнання – за потребою (в пропозиції зазначається орієнтовна сума). Обсяги проведених робіт можуть бути зменшені залежно від потреб Замовника та реального фінансування  видатків. </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p>
        </w:tc>
      </w:tr>
      <w:tr w:rsidR="00B11FA9" w:rsidRPr="00296FC1" w:rsidTr="00B11FA9">
        <w:trPr>
          <w:trHeight w:val="676"/>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3.</w:t>
            </w:r>
          </w:p>
        </w:tc>
        <w:tc>
          <w:tcPr>
            <w:tcW w:w="7938" w:type="dxa"/>
            <w:tcBorders>
              <w:top w:val="single" w:sz="4" w:space="0" w:color="auto"/>
              <w:left w:val="single" w:sz="6" w:space="0" w:color="000000"/>
              <w:bottom w:val="single" w:sz="4" w:space="0" w:color="auto"/>
              <w:right w:val="nil"/>
            </w:tcBorders>
          </w:tcPr>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Запасні частини, які будуть використані при проведенні поточного ремонту, повинні бути новими, оригінальними, або сумісними з даним  обладнанням (</w:t>
            </w:r>
            <w:r w:rsidRPr="00B11FA9">
              <w:rPr>
                <w:rFonts w:ascii="Times New Roman" w:hAnsi="Times New Roman" w:cs="Times New Roman"/>
                <w:b/>
                <w:i/>
                <w:color w:val="000000"/>
              </w:rPr>
              <w:t>Надати гарантійний лист,</w:t>
            </w:r>
            <w:r w:rsidRPr="00B11FA9">
              <w:rPr>
                <w:rFonts w:ascii="Times New Roman" w:hAnsi="Times New Roman" w:cs="Times New Roman"/>
                <w:color w:val="000000"/>
              </w:rPr>
              <w:t xml:space="preserve"> </w:t>
            </w:r>
            <w:r w:rsidRPr="00B11FA9">
              <w:rPr>
                <w:rFonts w:ascii="Times New Roman" w:hAnsi="Times New Roman" w:cs="Times New Roman"/>
                <w:b/>
                <w:i/>
                <w:color w:val="000000"/>
              </w:rPr>
              <w:t>завірений підписом та печаткою* учасника</w:t>
            </w:r>
            <w:r w:rsidRPr="00B11FA9">
              <w:rPr>
                <w:rFonts w:ascii="Times New Roman" w:hAnsi="Times New Roman" w:cs="Times New Roman"/>
                <w:color w:val="000000"/>
              </w:rPr>
              <w:t>).</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p>
        </w:tc>
      </w:tr>
      <w:tr w:rsidR="00B11FA9" w:rsidRPr="00296FC1" w:rsidTr="00B11FA9">
        <w:trPr>
          <w:trHeight w:val="648"/>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4.</w:t>
            </w:r>
          </w:p>
        </w:tc>
        <w:tc>
          <w:tcPr>
            <w:tcW w:w="7938" w:type="dxa"/>
            <w:tcBorders>
              <w:top w:val="single" w:sz="4" w:space="0" w:color="auto"/>
              <w:left w:val="single" w:sz="6" w:space="0" w:color="000000"/>
              <w:bottom w:val="single" w:sz="4" w:space="0" w:color="auto"/>
              <w:right w:val="nil"/>
            </w:tcBorders>
            <w:vAlign w:val="center"/>
          </w:tcPr>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color w:val="000000"/>
              </w:rPr>
              <w:t xml:space="preserve">На медичну техніку, вузли і агрегати після проведеного ремонту встановлюється </w:t>
            </w:r>
            <w:r w:rsidRPr="00B11FA9">
              <w:rPr>
                <w:rFonts w:ascii="Times New Roman" w:hAnsi="Times New Roman" w:cs="Times New Roman"/>
                <w:b/>
                <w:color w:val="000000"/>
              </w:rPr>
              <w:t>гарантійний термін не менше трьох місяців</w:t>
            </w:r>
            <w:r>
              <w:rPr>
                <w:rFonts w:ascii="Times New Roman" w:hAnsi="Times New Roman" w:cs="Times New Roman"/>
                <w:b/>
                <w:color w:val="000000"/>
              </w:rPr>
              <w:t>.</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r w:rsidRPr="00B11FA9">
              <w:rPr>
                <w:rFonts w:ascii="Times New Roman" w:hAnsi="Times New Roman" w:cs="Times New Roman"/>
                <w:color w:val="000000"/>
              </w:rPr>
              <w:t>Зазначити кількість місяців</w:t>
            </w:r>
          </w:p>
        </w:tc>
      </w:tr>
      <w:tr w:rsidR="00B11FA9" w:rsidRPr="00296FC1" w:rsidTr="00B11FA9">
        <w:trPr>
          <w:trHeight w:val="71"/>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5.</w:t>
            </w:r>
          </w:p>
        </w:tc>
        <w:tc>
          <w:tcPr>
            <w:tcW w:w="7938" w:type="dxa"/>
            <w:tcBorders>
              <w:top w:val="single" w:sz="4" w:space="0" w:color="auto"/>
              <w:left w:val="single" w:sz="6" w:space="0" w:color="000000"/>
              <w:bottom w:val="single" w:sz="4" w:space="0" w:color="auto"/>
              <w:right w:val="nil"/>
            </w:tcBorders>
          </w:tcPr>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b/>
                <w:color w:val="000000"/>
              </w:rPr>
              <w:t>Надати копію</w:t>
            </w:r>
            <w:r w:rsidRPr="00B11FA9">
              <w:rPr>
                <w:rFonts w:ascii="Times New Roman" w:hAnsi="Times New Roman" w:cs="Times New Roman"/>
                <w:color w:val="000000"/>
              </w:rPr>
              <w:t xml:space="preserve"> відповідного </w:t>
            </w:r>
            <w:r w:rsidRPr="00B11FA9">
              <w:rPr>
                <w:rFonts w:ascii="Times New Roman" w:hAnsi="Times New Roman" w:cs="Times New Roman"/>
                <w:b/>
                <w:color w:val="000000"/>
              </w:rPr>
              <w:t>дозволу</w:t>
            </w:r>
            <w:r w:rsidRPr="00B11FA9">
              <w:rPr>
                <w:rFonts w:ascii="Times New Roman" w:hAnsi="Times New Roman" w:cs="Times New Roman"/>
                <w:color w:val="000000"/>
              </w:rPr>
              <w:t xml:space="preserve"> або </w:t>
            </w:r>
            <w:r w:rsidRPr="00B11FA9">
              <w:rPr>
                <w:rFonts w:ascii="Times New Roman" w:hAnsi="Times New Roman" w:cs="Times New Roman"/>
                <w:b/>
                <w:color w:val="000000"/>
              </w:rPr>
              <w:t>ліцензії</w:t>
            </w:r>
            <w:r w:rsidRPr="00B11FA9">
              <w:rPr>
                <w:rFonts w:ascii="Times New Roman" w:hAnsi="Times New Roman" w:cs="Times New Roman"/>
                <w:color w:val="000000"/>
              </w:rPr>
              <w:t xml:space="preserve"> на провадження певного виду господарської діяльності (якщо отримання такого дозволу або ліцензії передбачено законодавством) (</w:t>
            </w:r>
            <w:r w:rsidRPr="00B11FA9">
              <w:rPr>
                <w:rFonts w:ascii="Times New Roman" w:hAnsi="Times New Roman" w:cs="Times New Roman"/>
                <w:b/>
                <w:i/>
                <w:color w:val="000000"/>
              </w:rPr>
              <w:t>за підписом та печаткою* учасника)</w:t>
            </w:r>
            <w:r>
              <w:rPr>
                <w:rFonts w:ascii="Times New Roman" w:hAnsi="Times New Roman" w:cs="Times New Roman"/>
                <w:b/>
                <w:i/>
                <w:color w:val="000000"/>
              </w:rPr>
              <w:t>.</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p>
        </w:tc>
      </w:tr>
      <w:tr w:rsidR="00B11FA9" w:rsidRPr="00095823" w:rsidTr="00B11FA9">
        <w:trPr>
          <w:trHeight w:val="71"/>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6.</w:t>
            </w:r>
          </w:p>
        </w:tc>
        <w:tc>
          <w:tcPr>
            <w:tcW w:w="7938" w:type="dxa"/>
            <w:tcBorders>
              <w:top w:val="single" w:sz="4" w:space="0" w:color="auto"/>
              <w:left w:val="single" w:sz="6" w:space="0" w:color="000000"/>
              <w:bottom w:val="single" w:sz="4" w:space="0" w:color="auto"/>
              <w:right w:val="nil"/>
            </w:tcBorders>
          </w:tcPr>
          <w:p w:rsidR="00B11FA9" w:rsidRPr="00B11FA9" w:rsidRDefault="00B11FA9" w:rsidP="008442D0">
            <w:pPr>
              <w:jc w:val="both"/>
              <w:rPr>
                <w:rFonts w:ascii="Times New Roman" w:hAnsi="Times New Roman" w:cs="Times New Roman"/>
                <w:b/>
                <w:color w:val="000000"/>
              </w:rPr>
            </w:pPr>
            <w:r w:rsidRPr="00B11FA9">
              <w:rPr>
                <w:rFonts w:ascii="Times New Roman" w:hAnsi="Times New Roman" w:cs="Times New Roman"/>
              </w:rPr>
              <w:t>Надані послуги обов’язково повинні відмічатися в журналі для обліку надання послуг з технічного обслуговування виробів медичної техніки.</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p>
        </w:tc>
      </w:tr>
      <w:tr w:rsidR="00B11FA9" w:rsidRPr="00296FC1" w:rsidTr="00B11FA9">
        <w:trPr>
          <w:trHeight w:val="71"/>
        </w:trPr>
        <w:tc>
          <w:tcPr>
            <w:tcW w:w="567" w:type="dxa"/>
            <w:tcBorders>
              <w:top w:val="single" w:sz="4" w:space="0" w:color="auto"/>
              <w:left w:val="single" w:sz="6" w:space="0" w:color="000000"/>
              <w:bottom w:val="single" w:sz="4" w:space="0" w:color="auto"/>
              <w:right w:val="single" w:sz="6" w:space="0" w:color="000000"/>
            </w:tcBorders>
            <w:vAlign w:val="center"/>
          </w:tcPr>
          <w:p w:rsidR="00B11FA9" w:rsidRPr="00B11FA9" w:rsidRDefault="00B11FA9" w:rsidP="008442D0">
            <w:pPr>
              <w:tabs>
                <w:tab w:val="left" w:pos="0"/>
              </w:tabs>
              <w:snapToGrid w:val="0"/>
              <w:jc w:val="center"/>
              <w:rPr>
                <w:rFonts w:ascii="Times New Roman" w:hAnsi="Times New Roman" w:cs="Times New Roman"/>
                <w:b/>
                <w:color w:val="000000"/>
              </w:rPr>
            </w:pPr>
            <w:r w:rsidRPr="00B11FA9">
              <w:rPr>
                <w:rFonts w:ascii="Times New Roman" w:hAnsi="Times New Roman" w:cs="Times New Roman"/>
                <w:b/>
                <w:color w:val="000000"/>
              </w:rPr>
              <w:t>7.</w:t>
            </w:r>
          </w:p>
        </w:tc>
        <w:tc>
          <w:tcPr>
            <w:tcW w:w="7938" w:type="dxa"/>
            <w:tcBorders>
              <w:top w:val="single" w:sz="4" w:space="0" w:color="auto"/>
              <w:left w:val="single" w:sz="6" w:space="0" w:color="000000"/>
              <w:bottom w:val="single" w:sz="4" w:space="0" w:color="auto"/>
              <w:right w:val="nil"/>
            </w:tcBorders>
          </w:tcPr>
          <w:p w:rsidR="00B11FA9" w:rsidRPr="00B11FA9" w:rsidRDefault="00B11FA9" w:rsidP="008442D0">
            <w:pPr>
              <w:jc w:val="both"/>
              <w:rPr>
                <w:rFonts w:ascii="Times New Roman" w:hAnsi="Times New Roman" w:cs="Times New Roman"/>
                <w:color w:val="000000"/>
              </w:rPr>
            </w:pPr>
            <w:r w:rsidRPr="00B11FA9">
              <w:rPr>
                <w:rFonts w:ascii="Times New Roman" w:hAnsi="Times New Roman" w:cs="Times New Roman"/>
              </w:rPr>
              <w:t xml:space="preserve">Спеціаліст повинен прибути на виклик протягом 3 </w:t>
            </w:r>
            <w:r w:rsidR="00EA0B74">
              <w:rPr>
                <w:rFonts w:ascii="Times New Roman" w:hAnsi="Times New Roman" w:cs="Times New Roman"/>
              </w:rPr>
              <w:t>(трьох) діб</w:t>
            </w:r>
            <w:r w:rsidRPr="00B11FA9">
              <w:rPr>
                <w:rFonts w:ascii="Times New Roman" w:hAnsi="Times New Roman" w:cs="Times New Roman"/>
              </w:rPr>
              <w:t xml:space="preserve"> з моменту надходження заявки (письмової або телефонної).</w:t>
            </w:r>
          </w:p>
        </w:tc>
        <w:tc>
          <w:tcPr>
            <w:tcW w:w="1701" w:type="dxa"/>
            <w:tcBorders>
              <w:top w:val="single" w:sz="6" w:space="0" w:color="000000"/>
              <w:left w:val="single" w:sz="6" w:space="0" w:color="000000"/>
              <w:bottom w:val="single" w:sz="6" w:space="0" w:color="000000"/>
              <w:right w:val="single" w:sz="4" w:space="0" w:color="auto"/>
            </w:tcBorders>
          </w:tcPr>
          <w:p w:rsidR="00B11FA9" w:rsidRPr="00B11FA9" w:rsidRDefault="00B11FA9" w:rsidP="008442D0">
            <w:pPr>
              <w:tabs>
                <w:tab w:val="left" w:pos="0"/>
              </w:tabs>
              <w:snapToGrid w:val="0"/>
              <w:jc w:val="center"/>
              <w:rPr>
                <w:rFonts w:ascii="Times New Roman" w:hAnsi="Times New Roman" w:cs="Times New Roman"/>
                <w:color w:val="000000"/>
              </w:rPr>
            </w:pPr>
          </w:p>
        </w:tc>
      </w:tr>
    </w:tbl>
    <w:p w:rsidR="00B11FA9" w:rsidRDefault="00B11FA9" w:rsidP="00B11FA9">
      <w:pPr>
        <w:pStyle w:val="listparagraphcxspmiddle"/>
        <w:tabs>
          <w:tab w:val="left" w:pos="0"/>
        </w:tabs>
        <w:spacing w:before="0" w:beforeAutospacing="0" w:after="0" w:afterAutospacing="0"/>
        <w:ind w:right="22"/>
        <w:contextualSpacing/>
        <w:jc w:val="both"/>
        <w:rPr>
          <w:b/>
          <w:color w:val="000000"/>
          <w:sz w:val="22"/>
          <w:szCs w:val="22"/>
          <w:u w:val="single"/>
          <w:lang w:val="uk-UA"/>
        </w:rPr>
      </w:pPr>
    </w:p>
    <w:p w:rsidR="00B11FA9" w:rsidRPr="00EA0B74" w:rsidRDefault="00B11FA9" w:rsidP="00B11FA9">
      <w:pPr>
        <w:jc w:val="both"/>
        <w:rPr>
          <w:rFonts w:ascii="Times New Roman" w:hAnsi="Times New Roman" w:cs="Times New Roman"/>
          <w:color w:val="000000"/>
          <w:sz w:val="20"/>
          <w:szCs w:val="20"/>
        </w:rPr>
      </w:pPr>
      <w:r w:rsidRPr="00EA0B74">
        <w:rPr>
          <w:rFonts w:ascii="Times New Roman" w:hAnsi="Times New Roman" w:cs="Times New Roman"/>
          <w:color w:val="000000"/>
          <w:sz w:val="20"/>
          <w:szCs w:val="20"/>
        </w:rPr>
        <w:lastRenderedPageBreak/>
        <w:t>* За наявності.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за наявності в них печатки.</w:t>
      </w:r>
    </w:p>
    <w:p w:rsidR="001A4C06" w:rsidRDefault="001A4C06" w:rsidP="00960434">
      <w:pPr>
        <w:widowControl w:val="0"/>
        <w:spacing w:after="0" w:line="240" w:lineRule="auto"/>
        <w:rPr>
          <w:rStyle w:val="a8"/>
          <w:rFonts w:ascii="Times New Roman" w:hAnsi="Times New Roman" w:cs="Times New Roman"/>
          <w:sz w:val="24"/>
          <w:szCs w:val="24"/>
          <w:u w:val="single"/>
        </w:rPr>
      </w:pPr>
    </w:p>
    <w:p w:rsidR="00EA0B74" w:rsidRDefault="00EA0B74" w:rsidP="00256671">
      <w:pPr>
        <w:tabs>
          <w:tab w:val="left" w:pos="10490"/>
        </w:tabs>
        <w:ind w:left="-142" w:right="-142" w:firstLine="426"/>
        <w:jc w:val="both"/>
        <w:rPr>
          <w:rFonts w:ascii="Times New Roman" w:hAnsi="Times New Roman" w:cs="Times New Roman"/>
        </w:rPr>
      </w:pPr>
    </w:p>
    <w:p w:rsidR="00256671" w:rsidRPr="00B05952" w:rsidRDefault="00256671" w:rsidP="00256671">
      <w:pPr>
        <w:tabs>
          <w:tab w:val="left" w:pos="10490"/>
        </w:tabs>
        <w:ind w:left="-142" w:right="-142" w:firstLine="426"/>
        <w:jc w:val="both"/>
        <w:rPr>
          <w:rFonts w:ascii="Times New Roman" w:hAnsi="Times New Roman" w:cs="Times New Roman"/>
        </w:rPr>
      </w:pPr>
      <w:r w:rsidRPr="00B05952">
        <w:rPr>
          <w:rFonts w:ascii="Times New Roman" w:hAnsi="Times New Roman" w:cs="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rsidR="00256671" w:rsidRDefault="00256671" w:rsidP="00960434">
      <w:pPr>
        <w:widowControl w:val="0"/>
        <w:spacing w:after="0" w:line="240" w:lineRule="auto"/>
        <w:rPr>
          <w:rStyle w:val="a8"/>
          <w:rFonts w:ascii="Times New Roman" w:hAnsi="Times New Roman" w:cs="Times New Roman"/>
          <w:sz w:val="24"/>
          <w:szCs w:val="24"/>
          <w:u w:val="single"/>
        </w:rPr>
      </w:pPr>
    </w:p>
    <w:p w:rsidR="00EA0B74" w:rsidRPr="00810B57" w:rsidRDefault="00EA0B74" w:rsidP="00960434">
      <w:pPr>
        <w:widowControl w:val="0"/>
        <w:spacing w:after="0" w:line="240" w:lineRule="auto"/>
        <w:rPr>
          <w:rStyle w:val="a8"/>
          <w:rFonts w:ascii="Times New Roman" w:hAnsi="Times New Roman" w:cs="Times New Roman"/>
          <w:sz w:val="24"/>
          <w:szCs w:val="24"/>
          <w:u w:val="single"/>
        </w:rPr>
      </w:pPr>
    </w:p>
    <w:p w:rsidR="00897AC7" w:rsidRPr="00810B57" w:rsidRDefault="00897AC7" w:rsidP="00960434">
      <w:pPr>
        <w:widowControl w:val="0"/>
        <w:spacing w:after="0" w:line="240" w:lineRule="auto"/>
        <w:rPr>
          <w:rStyle w:val="a8"/>
          <w:rFonts w:ascii="Times New Roman" w:hAnsi="Times New Roman" w:cs="Times New Roman"/>
          <w:sz w:val="24"/>
          <w:szCs w:val="24"/>
          <w:u w:val="single"/>
        </w:rPr>
      </w:pPr>
    </w:p>
    <w:p w:rsidR="0046431C" w:rsidRPr="00810B57" w:rsidRDefault="0046431C" w:rsidP="0046431C">
      <w:pPr>
        <w:ind w:firstLine="708"/>
        <w:jc w:val="both"/>
        <w:rPr>
          <w:rFonts w:ascii="Times New Roman" w:hAnsi="Times New Roman" w:cs="Times New Roman"/>
          <w:b/>
          <w:sz w:val="24"/>
          <w:szCs w:val="24"/>
        </w:rPr>
      </w:pPr>
      <w:r w:rsidRPr="00810B57">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1A4C06" w:rsidRDefault="001A4C06"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EA0B74" w:rsidRDefault="00EA0B74" w:rsidP="0036186C">
      <w:pPr>
        <w:pStyle w:val="14"/>
        <w:shd w:val="clear" w:color="auto" w:fill="FFFFFF"/>
        <w:ind w:left="34" w:right="1"/>
        <w:jc w:val="right"/>
        <w:rPr>
          <w:rFonts w:ascii="Times New Roman" w:hAnsi="Times New Roman" w:cs="Times New Roman"/>
          <w:i/>
          <w:iCs/>
          <w:color w:val="000000" w:themeColor="text1"/>
          <w:lang w:val="uk-UA" w:eastAsia="en-US"/>
        </w:rPr>
      </w:pPr>
    </w:p>
    <w:sectPr w:rsidR="00EA0B74"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C3A" w:rsidRDefault="00CE0C3A" w:rsidP="007A7FF4">
      <w:pPr>
        <w:spacing w:after="0" w:line="240" w:lineRule="auto"/>
      </w:pPr>
      <w:r>
        <w:separator/>
      </w:r>
    </w:p>
  </w:endnote>
  <w:endnote w:type="continuationSeparator" w:id="0">
    <w:p w:rsidR="00CE0C3A" w:rsidRDefault="00CE0C3A"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8442D0" w:rsidRDefault="008442D0">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8442D0" w:rsidRDefault="008442D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C3A" w:rsidRDefault="00CE0C3A" w:rsidP="007A7FF4">
      <w:pPr>
        <w:spacing w:after="0" w:line="240" w:lineRule="auto"/>
      </w:pPr>
      <w:r>
        <w:separator/>
      </w:r>
    </w:p>
  </w:footnote>
  <w:footnote w:type="continuationSeparator" w:id="0">
    <w:p w:rsidR="00CE0C3A" w:rsidRDefault="00CE0C3A"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3"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4"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1"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num w:numId="1">
    <w:abstractNumId w:val="11"/>
  </w:num>
  <w:num w:numId="2">
    <w:abstractNumId w:val="9"/>
  </w:num>
  <w:num w:numId="3">
    <w:abstractNumId w:val="6"/>
  </w:num>
  <w:num w:numId="4">
    <w:abstractNumId w:val="12"/>
  </w:num>
  <w:num w:numId="5">
    <w:abstractNumId w:val="4"/>
  </w:num>
  <w:num w:numId="6">
    <w:abstractNumId w:val="13"/>
  </w:num>
  <w:num w:numId="7">
    <w:abstractNumId w:val="3"/>
  </w:num>
  <w:num w:numId="8">
    <w:abstractNumId w:val="10"/>
  </w:num>
  <w:num w:numId="9">
    <w:abstractNumId w:val="1"/>
  </w:num>
  <w:num w:numId="10">
    <w:abstractNumId w:val="8"/>
  </w:num>
  <w:num w:numId="11">
    <w:abstractNumId w:val="14"/>
  </w:num>
  <w:num w:numId="12">
    <w:abstractNumId w:val="2"/>
  </w:num>
  <w:num w:numId="13">
    <w:abstractNumId w:val="5"/>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97C73"/>
    <w:rsid w:val="000E0F5B"/>
    <w:rsid w:val="000E18C6"/>
    <w:rsid w:val="000E46F9"/>
    <w:rsid w:val="00100E58"/>
    <w:rsid w:val="0010159A"/>
    <w:rsid w:val="00106747"/>
    <w:rsid w:val="001141AE"/>
    <w:rsid w:val="00142BFA"/>
    <w:rsid w:val="001629B6"/>
    <w:rsid w:val="00175078"/>
    <w:rsid w:val="00177C33"/>
    <w:rsid w:val="00192AC1"/>
    <w:rsid w:val="00193397"/>
    <w:rsid w:val="001A0429"/>
    <w:rsid w:val="001A4C06"/>
    <w:rsid w:val="001C6417"/>
    <w:rsid w:val="001D6CB5"/>
    <w:rsid w:val="001F5077"/>
    <w:rsid w:val="00205483"/>
    <w:rsid w:val="00210320"/>
    <w:rsid w:val="00212ECB"/>
    <w:rsid w:val="00222B29"/>
    <w:rsid w:val="0022461E"/>
    <w:rsid w:val="00226B18"/>
    <w:rsid w:val="00233F1F"/>
    <w:rsid w:val="00235473"/>
    <w:rsid w:val="00245554"/>
    <w:rsid w:val="0025305A"/>
    <w:rsid w:val="00256671"/>
    <w:rsid w:val="002643C9"/>
    <w:rsid w:val="00271165"/>
    <w:rsid w:val="00274AF3"/>
    <w:rsid w:val="00277226"/>
    <w:rsid w:val="0028206B"/>
    <w:rsid w:val="002912AB"/>
    <w:rsid w:val="002A6AEA"/>
    <w:rsid w:val="002B4E26"/>
    <w:rsid w:val="002D126A"/>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294C"/>
    <w:rsid w:val="004E50F4"/>
    <w:rsid w:val="005318D7"/>
    <w:rsid w:val="00543FAD"/>
    <w:rsid w:val="00544DC1"/>
    <w:rsid w:val="005470CE"/>
    <w:rsid w:val="00550B66"/>
    <w:rsid w:val="00553DFD"/>
    <w:rsid w:val="0056629A"/>
    <w:rsid w:val="00567E20"/>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7B2B92"/>
    <w:rsid w:val="00800B8A"/>
    <w:rsid w:val="0080300D"/>
    <w:rsid w:val="00810B57"/>
    <w:rsid w:val="00842EF3"/>
    <w:rsid w:val="008442D0"/>
    <w:rsid w:val="00861DF4"/>
    <w:rsid w:val="008736A9"/>
    <w:rsid w:val="00897AC7"/>
    <w:rsid w:val="008B0E38"/>
    <w:rsid w:val="008B31CF"/>
    <w:rsid w:val="008C172F"/>
    <w:rsid w:val="008D2CF5"/>
    <w:rsid w:val="008D693C"/>
    <w:rsid w:val="008E73FB"/>
    <w:rsid w:val="008F25AD"/>
    <w:rsid w:val="008F29F2"/>
    <w:rsid w:val="008F608D"/>
    <w:rsid w:val="008F722A"/>
    <w:rsid w:val="00930390"/>
    <w:rsid w:val="0094290F"/>
    <w:rsid w:val="009477FD"/>
    <w:rsid w:val="00960434"/>
    <w:rsid w:val="009641B5"/>
    <w:rsid w:val="00967AE8"/>
    <w:rsid w:val="009741EC"/>
    <w:rsid w:val="00993A23"/>
    <w:rsid w:val="009950B1"/>
    <w:rsid w:val="009A4B65"/>
    <w:rsid w:val="009E47FA"/>
    <w:rsid w:val="009F0F23"/>
    <w:rsid w:val="009F223E"/>
    <w:rsid w:val="00A10928"/>
    <w:rsid w:val="00A13388"/>
    <w:rsid w:val="00A151DD"/>
    <w:rsid w:val="00A22DEC"/>
    <w:rsid w:val="00A256DE"/>
    <w:rsid w:val="00A445D3"/>
    <w:rsid w:val="00A564ED"/>
    <w:rsid w:val="00A70DAC"/>
    <w:rsid w:val="00A90437"/>
    <w:rsid w:val="00A97CBA"/>
    <w:rsid w:val="00AB2AE9"/>
    <w:rsid w:val="00AE11AF"/>
    <w:rsid w:val="00AE6D25"/>
    <w:rsid w:val="00AF0653"/>
    <w:rsid w:val="00B11FA9"/>
    <w:rsid w:val="00B35B32"/>
    <w:rsid w:val="00B3604F"/>
    <w:rsid w:val="00B45FF7"/>
    <w:rsid w:val="00B573D2"/>
    <w:rsid w:val="00B6208A"/>
    <w:rsid w:val="00B7039B"/>
    <w:rsid w:val="00B753E6"/>
    <w:rsid w:val="00B82DB5"/>
    <w:rsid w:val="00B95658"/>
    <w:rsid w:val="00BC00C4"/>
    <w:rsid w:val="00BC218B"/>
    <w:rsid w:val="00BE4BE0"/>
    <w:rsid w:val="00BF410A"/>
    <w:rsid w:val="00C1066D"/>
    <w:rsid w:val="00C3149F"/>
    <w:rsid w:val="00C50C64"/>
    <w:rsid w:val="00C7068E"/>
    <w:rsid w:val="00C9168A"/>
    <w:rsid w:val="00C97D64"/>
    <w:rsid w:val="00CA27C1"/>
    <w:rsid w:val="00CB7551"/>
    <w:rsid w:val="00CE0C3A"/>
    <w:rsid w:val="00CF337F"/>
    <w:rsid w:val="00D0381E"/>
    <w:rsid w:val="00D043EF"/>
    <w:rsid w:val="00D066CD"/>
    <w:rsid w:val="00D076E2"/>
    <w:rsid w:val="00D32EA8"/>
    <w:rsid w:val="00D36E86"/>
    <w:rsid w:val="00D407EC"/>
    <w:rsid w:val="00D412CD"/>
    <w:rsid w:val="00D64F18"/>
    <w:rsid w:val="00D77088"/>
    <w:rsid w:val="00DB06BC"/>
    <w:rsid w:val="00DB39A2"/>
    <w:rsid w:val="00DC21B4"/>
    <w:rsid w:val="00DC6FF9"/>
    <w:rsid w:val="00DD0699"/>
    <w:rsid w:val="00DD5765"/>
    <w:rsid w:val="00DF47A6"/>
    <w:rsid w:val="00E041DF"/>
    <w:rsid w:val="00E05A06"/>
    <w:rsid w:val="00E16A9E"/>
    <w:rsid w:val="00E2124A"/>
    <w:rsid w:val="00E265F3"/>
    <w:rsid w:val="00E31F7E"/>
    <w:rsid w:val="00E336B3"/>
    <w:rsid w:val="00E44CEF"/>
    <w:rsid w:val="00E60D8B"/>
    <w:rsid w:val="00E76501"/>
    <w:rsid w:val="00E86133"/>
    <w:rsid w:val="00E962F7"/>
    <w:rsid w:val="00EA0B74"/>
    <w:rsid w:val="00EC5294"/>
    <w:rsid w:val="00ED4FFA"/>
    <w:rsid w:val="00EE0503"/>
    <w:rsid w:val="00EF190A"/>
    <w:rsid w:val="00F21431"/>
    <w:rsid w:val="00F25D76"/>
    <w:rsid w:val="00F355D4"/>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F5C826-A863-4347-B621-8404F164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8</cp:revision>
  <cp:lastPrinted>2024-01-26T10:14:00Z</cp:lastPrinted>
  <dcterms:created xsi:type="dcterms:W3CDTF">2024-01-26T09:47:00Z</dcterms:created>
  <dcterms:modified xsi:type="dcterms:W3CDTF">2024-01-26T10:15:00Z</dcterms:modified>
</cp:coreProperties>
</file>